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6B" w:rsidRDefault="00DB1A6B" w:rsidP="00C14D96">
      <w:r>
        <w:t>Principal/Assistant Principal</w:t>
      </w:r>
      <w:r w:rsidR="00C14D96">
        <w:t xml:space="preserve"> Signature</w:t>
      </w:r>
      <w:r>
        <w:t>:</w:t>
      </w:r>
      <w:r>
        <w:tab/>
        <w:t>______________________________________</w:t>
      </w:r>
    </w:p>
    <w:p w:rsidR="00C14D96" w:rsidRDefault="00C14D96" w:rsidP="00C14D96">
      <w:r>
        <w:t>Date Delivered:</w:t>
      </w:r>
      <w:r>
        <w:tab/>
      </w:r>
      <w:r>
        <w:tab/>
      </w:r>
      <w:r>
        <w:tab/>
        <w:t xml:space="preserve"> </w:t>
      </w:r>
      <w:r>
        <w:tab/>
        <w:t>___________________________</w:t>
      </w:r>
    </w:p>
    <w:p w:rsidR="00C14D96" w:rsidRDefault="00C14D96" w:rsidP="00C14D96"/>
    <w:p w:rsidR="00DB1A6B" w:rsidRDefault="00DB1A6B" w:rsidP="00DB1A6B"/>
    <w:p w:rsidR="00DB1A6B" w:rsidRPr="008213A6" w:rsidRDefault="000C604B" w:rsidP="00DB1A6B">
      <w:pPr>
        <w:jc w:val="center"/>
        <w:rPr>
          <w:b/>
        </w:rPr>
      </w:pPr>
      <w:r>
        <w:rPr>
          <w:b/>
        </w:rPr>
        <w:t>District o</w:t>
      </w:r>
      <w:r w:rsidR="00DB1A6B" w:rsidRPr="008213A6">
        <w:rPr>
          <w:b/>
        </w:rPr>
        <w:t>r Other Letterhead</w:t>
      </w:r>
    </w:p>
    <w:p w:rsidR="00DB1A6B" w:rsidRPr="001E4957" w:rsidRDefault="00DB1A6B" w:rsidP="00DB1A6B">
      <w:pPr>
        <w:jc w:val="center"/>
        <w:rPr>
          <w:b/>
          <w:sz w:val="24"/>
          <w:szCs w:val="24"/>
        </w:rPr>
      </w:pPr>
      <w:r w:rsidRPr="001E4957">
        <w:rPr>
          <w:b/>
          <w:sz w:val="24"/>
          <w:szCs w:val="24"/>
        </w:rPr>
        <w:t>201</w:t>
      </w:r>
      <w:r w:rsidR="0014197F">
        <w:rPr>
          <w:b/>
          <w:sz w:val="24"/>
          <w:szCs w:val="24"/>
        </w:rPr>
        <w:t>3</w:t>
      </w:r>
      <w:r w:rsidRPr="001E4957">
        <w:rPr>
          <w:b/>
          <w:sz w:val="24"/>
          <w:szCs w:val="24"/>
        </w:rPr>
        <w:t>-201</w:t>
      </w:r>
      <w:r w:rsidR="0014197F">
        <w:rPr>
          <w:b/>
          <w:sz w:val="24"/>
          <w:szCs w:val="24"/>
        </w:rPr>
        <w:t>4</w:t>
      </w:r>
      <w:r w:rsidRPr="001E4957">
        <w:rPr>
          <w:b/>
          <w:sz w:val="24"/>
          <w:szCs w:val="24"/>
        </w:rPr>
        <w:t xml:space="preserve"> Principal Practice Evaluation Framework</w:t>
      </w:r>
    </w:p>
    <w:p w:rsidR="00DB1A6B" w:rsidRDefault="00DB1A6B" w:rsidP="00DB1A6B">
      <w:pPr>
        <w:spacing w:after="0"/>
      </w:pPr>
      <w:r>
        <w:t>Sources:</w:t>
      </w:r>
      <w:r>
        <w:tab/>
        <w:t>Performance Evaluation Reform Act of 2010 (096-0861)</w:t>
      </w:r>
    </w:p>
    <w:p w:rsidR="00DB1A6B" w:rsidRDefault="00DB1A6B" w:rsidP="00DB1A6B">
      <w:pPr>
        <w:spacing w:after="0"/>
      </w:pPr>
      <w:r>
        <w:tab/>
      </w:r>
      <w:r>
        <w:tab/>
        <w:t>Part 50 EVALUATION OF CERTIFIED EMPLOYEES UNDER ARTICLE 24A OF</w:t>
      </w:r>
    </w:p>
    <w:p w:rsidR="00DB1A6B" w:rsidRDefault="00DB1A6B" w:rsidP="00DB1A6B">
      <w:pPr>
        <w:spacing w:after="0"/>
      </w:pPr>
      <w:r>
        <w:tab/>
      </w:r>
      <w:r>
        <w:tab/>
        <w:t>THE SCHOOL CODE (Rules and Regulations)</w:t>
      </w:r>
    </w:p>
    <w:p w:rsidR="00DB1A6B" w:rsidRDefault="00DB1A6B" w:rsidP="00DB1A6B">
      <w:pPr>
        <w:spacing w:after="0"/>
      </w:pPr>
    </w:p>
    <w:p w:rsidR="003A5A09" w:rsidRDefault="003A5A09" w:rsidP="00DB1A6B">
      <w:pPr>
        <w:spacing w:after="0"/>
      </w:pPr>
    </w:p>
    <w:p w:rsidR="00DB1A6B" w:rsidRDefault="00D07F02" w:rsidP="00DB1A6B">
      <w:pPr>
        <w:rPr>
          <w:b/>
          <w:i/>
        </w:rPr>
      </w:pPr>
      <w:r>
        <w:rPr>
          <w:b/>
          <w:i/>
        </w:rPr>
        <w:t xml:space="preserve">Italicized </w:t>
      </w:r>
      <w:r w:rsidRPr="00613C98">
        <w:rPr>
          <w:b/>
          <w:i/>
        </w:rPr>
        <w:t>items</w:t>
      </w:r>
      <w:r w:rsidR="00DB1A6B">
        <w:rPr>
          <w:b/>
          <w:i/>
        </w:rPr>
        <w:t xml:space="preserve"> </w:t>
      </w:r>
      <w:r>
        <w:rPr>
          <w:b/>
          <w:i/>
        </w:rPr>
        <w:t>are</w:t>
      </w:r>
      <w:r w:rsidR="00DB1A6B">
        <w:rPr>
          <w:b/>
          <w:i/>
        </w:rPr>
        <w:t xml:space="preserve"> included as an </w:t>
      </w:r>
      <w:r w:rsidR="00DB1A6B" w:rsidRPr="00613C98">
        <w:rPr>
          <w:b/>
          <w:i/>
        </w:rPr>
        <w:t xml:space="preserve">example of compliance </w:t>
      </w:r>
      <w:r w:rsidR="009960FF">
        <w:rPr>
          <w:b/>
          <w:i/>
        </w:rPr>
        <w:t>with the Rules and Regulations of PERA Part 50</w:t>
      </w:r>
      <w:r w:rsidR="00DB1A6B">
        <w:rPr>
          <w:b/>
          <w:i/>
        </w:rPr>
        <w:t xml:space="preserve"> </w:t>
      </w:r>
      <w:r w:rsidR="00DB1A6B" w:rsidRPr="00613C98">
        <w:rPr>
          <w:b/>
          <w:i/>
        </w:rPr>
        <w:t>or as a recommendation</w:t>
      </w:r>
      <w:r w:rsidR="00DB1A6B">
        <w:rPr>
          <w:b/>
          <w:i/>
        </w:rPr>
        <w:t xml:space="preserve"> as to how the rules and regulations may be met</w:t>
      </w:r>
      <w:r w:rsidR="00DB1A6B" w:rsidRPr="00613C98">
        <w:rPr>
          <w:b/>
          <w:i/>
        </w:rPr>
        <w:t>.</w:t>
      </w:r>
      <w:r w:rsidR="00F87456">
        <w:rPr>
          <w:b/>
          <w:i/>
        </w:rPr>
        <w:t xml:space="preserve"> They should be removed if not used by a district.</w:t>
      </w:r>
    </w:p>
    <w:p w:rsidR="003A5A09" w:rsidRPr="00A975D9" w:rsidRDefault="003A5A09" w:rsidP="00DB1A6B">
      <w:pPr>
        <w:rPr>
          <w:b/>
          <w:i/>
        </w:rPr>
      </w:pPr>
    </w:p>
    <w:p w:rsidR="00DB1A6B" w:rsidRDefault="00DB1A6B" w:rsidP="00DB1A6B">
      <w:r>
        <w:t>The information in this memorandum outlines the 201</w:t>
      </w:r>
      <w:r w:rsidR="0014197F">
        <w:t>3</w:t>
      </w:r>
      <w:r>
        <w:t>-201</w:t>
      </w:r>
      <w:r w:rsidR="0014197F">
        <w:t>4</w:t>
      </w:r>
      <w:r>
        <w:t xml:space="preserve"> principal evaluation cycle.  It is intended that this information will lead to high-quality professional discussions and reflection regarding your leadership as a principal in the _______________________ School District.</w:t>
      </w:r>
    </w:p>
    <w:p w:rsidR="00DB1A6B" w:rsidRDefault="00DB1A6B" w:rsidP="00DB1A6B">
      <w:r>
        <w:t>The principal practice evaluation framework is aligned with the:</w:t>
      </w:r>
    </w:p>
    <w:p w:rsidR="00DB1A6B" w:rsidRDefault="00DB1A6B" w:rsidP="00DB1A6B">
      <w:pPr>
        <w:pStyle w:val="ListParagraph"/>
        <w:numPr>
          <w:ilvl w:val="0"/>
          <w:numId w:val="1"/>
        </w:numPr>
      </w:pPr>
      <w:r>
        <w:t>Performance Evaluation Reform Act (PERA) of 2010 (096-0861),</w:t>
      </w:r>
    </w:p>
    <w:p w:rsidR="00DB1A6B" w:rsidRDefault="00DB1A6B" w:rsidP="00DB1A6B">
      <w:pPr>
        <w:pStyle w:val="ListParagraph"/>
        <w:numPr>
          <w:ilvl w:val="0"/>
          <w:numId w:val="1"/>
        </w:numPr>
      </w:pPr>
      <w:r>
        <w:t xml:space="preserve">New Illinois Professional School Leaders Standards (IPSLS), </w:t>
      </w:r>
    </w:p>
    <w:p w:rsidR="000C604B" w:rsidRDefault="000C604B" w:rsidP="00DB1A6B">
      <w:pPr>
        <w:pStyle w:val="ListParagraph"/>
        <w:numPr>
          <w:ilvl w:val="0"/>
          <w:numId w:val="1"/>
        </w:numPr>
      </w:pPr>
      <w:r>
        <w:t xml:space="preserve">DuPage ROE </w:t>
      </w:r>
      <w:r w:rsidR="003B78A8">
        <w:t>Adapted Illinois Standards for Principal/Assistant</w:t>
      </w:r>
      <w:r>
        <w:t xml:space="preserve"> Principal Evaluation</w:t>
      </w:r>
      <w:r w:rsidR="00D07F02">
        <w:t>,</w:t>
      </w:r>
    </w:p>
    <w:p w:rsidR="00DB1A6B" w:rsidRDefault="00DB1A6B" w:rsidP="00DB1A6B">
      <w:pPr>
        <w:pStyle w:val="ListParagraph"/>
        <w:numPr>
          <w:ilvl w:val="0"/>
          <w:numId w:val="1"/>
        </w:numPr>
      </w:pPr>
      <w:r>
        <w:t>2008 Interstate School Leaders Licensure Consortium Standards (ISLLCS), and</w:t>
      </w:r>
    </w:p>
    <w:p w:rsidR="00DB1A6B" w:rsidRDefault="00DB1A6B" w:rsidP="00DB1A6B">
      <w:pPr>
        <w:pStyle w:val="ListParagraph"/>
        <w:numPr>
          <w:ilvl w:val="0"/>
          <w:numId w:val="1"/>
        </w:numPr>
      </w:pPr>
      <w:r>
        <w:t>A description of the job characteristics and responsibilities of the principal in the school district.</w:t>
      </w:r>
    </w:p>
    <w:p w:rsidR="0014197F" w:rsidRDefault="0014197F" w:rsidP="00DB1A6B">
      <w:pPr>
        <w:pStyle w:val="ListParagraph"/>
        <w:numPr>
          <w:ilvl w:val="0"/>
          <w:numId w:val="1"/>
        </w:numPr>
      </w:pPr>
      <w:r>
        <w:t>Non-Regulatory Guidance on the Principal Reform Act.</w:t>
      </w:r>
    </w:p>
    <w:p w:rsidR="00DB1A6B" w:rsidRPr="006100A7" w:rsidRDefault="00DB1A6B" w:rsidP="00DB1A6B">
      <w:pPr>
        <w:pStyle w:val="ListParagraph"/>
        <w:autoSpaceDE w:val="0"/>
        <w:autoSpaceDN w:val="0"/>
        <w:adjustRightInd w:val="0"/>
        <w:spacing w:after="0" w:line="240" w:lineRule="auto"/>
        <w:rPr>
          <w:rFonts w:cstheme="minorHAnsi"/>
        </w:rPr>
      </w:pPr>
    </w:p>
    <w:p w:rsidR="00DB1A6B" w:rsidRDefault="00DB1A6B" w:rsidP="00DB1A6B">
      <w:pPr>
        <w:spacing w:after="0"/>
        <w:jc w:val="both"/>
        <w:rPr>
          <w:b/>
        </w:rPr>
      </w:pPr>
      <w:r w:rsidRPr="00DD6897">
        <w:rPr>
          <w:b/>
        </w:rPr>
        <w:t>General Requirements:</w:t>
      </w:r>
    </w:p>
    <w:p w:rsidR="00DB1A6B" w:rsidRPr="003434B9" w:rsidRDefault="00DB1A6B" w:rsidP="00DB1A6B">
      <w:pPr>
        <w:pStyle w:val="ListParagraph"/>
        <w:numPr>
          <w:ilvl w:val="0"/>
          <w:numId w:val="4"/>
        </w:numPr>
        <w:spacing w:after="0"/>
        <w:jc w:val="both"/>
        <w:rPr>
          <w:b/>
        </w:rPr>
      </w:pPr>
      <w:r w:rsidRPr="00DD6897">
        <w:t>The</w:t>
      </w:r>
      <w:r w:rsidR="003B78A8">
        <w:t xml:space="preserve"> evaluation shall consider the p</w:t>
      </w:r>
      <w:r w:rsidRPr="00DD6897">
        <w:t xml:space="preserve">rincipal’s duties and responsibilities (see attached job description), effectiveness as a building manager and overall competence as an educational leader. </w:t>
      </w:r>
      <w:r>
        <w:t>[50.300 a) 1)]</w:t>
      </w:r>
    </w:p>
    <w:p w:rsidR="00DB1A6B" w:rsidRPr="003434B9" w:rsidRDefault="00DB1A6B" w:rsidP="00DB1A6B">
      <w:pPr>
        <w:pStyle w:val="ListParagraph"/>
        <w:numPr>
          <w:ilvl w:val="0"/>
          <w:numId w:val="4"/>
        </w:numPr>
        <w:spacing w:after="0"/>
        <w:jc w:val="both"/>
        <w:rPr>
          <w:b/>
        </w:rPr>
      </w:pPr>
      <w:r w:rsidRPr="00DD6897">
        <w:t>The summative evaluation shall include a list of the principal’s strengths and weaknesses with supporting reasons for both.</w:t>
      </w:r>
      <w:r>
        <w:t xml:space="preserve">  [50.300 a) 2)] </w:t>
      </w:r>
    </w:p>
    <w:p w:rsidR="00DB1A6B" w:rsidRPr="003434B9" w:rsidRDefault="00DB1A6B" w:rsidP="00DB1A6B">
      <w:pPr>
        <w:pStyle w:val="ListParagraph"/>
        <w:numPr>
          <w:ilvl w:val="0"/>
          <w:numId w:val="4"/>
        </w:numPr>
        <w:spacing w:after="0"/>
        <w:ind w:right="-180"/>
        <w:jc w:val="both"/>
        <w:rPr>
          <w:b/>
        </w:rPr>
      </w:pPr>
      <w:r>
        <w:t>Performance goals will be developed and considered in the final summative rating.  [50.300 a) 3)]</w:t>
      </w:r>
    </w:p>
    <w:p w:rsidR="00DB1A6B" w:rsidRPr="003434B9" w:rsidRDefault="00DB1A6B" w:rsidP="00DB1A6B">
      <w:pPr>
        <w:pStyle w:val="ListParagraph"/>
        <w:numPr>
          <w:ilvl w:val="0"/>
          <w:numId w:val="4"/>
        </w:numPr>
        <w:spacing w:after="0"/>
        <w:jc w:val="both"/>
        <w:rPr>
          <w:b/>
        </w:rPr>
      </w:pPr>
      <w:r>
        <w:lastRenderedPageBreak/>
        <w:t xml:space="preserve">The </w:t>
      </w:r>
      <w:r w:rsidR="00DD3616">
        <w:t>district s</w:t>
      </w:r>
      <w:r w:rsidR="004A7FE3">
        <w:t>uperintendent or designee</w:t>
      </w:r>
      <w:r w:rsidR="00DD3616">
        <w:t xml:space="preserve"> shall evaluate all b</w:t>
      </w:r>
      <w:r w:rsidRPr="00DD6897">
        <w:t>uildin</w:t>
      </w:r>
      <w:r w:rsidR="00DD3616">
        <w:t>g principals and assistant p</w:t>
      </w:r>
      <w:r w:rsidRPr="00DD6897">
        <w:t>rincipals.</w:t>
      </w:r>
      <w:r>
        <w:t xml:space="preserve">  [50.300 b)]</w:t>
      </w:r>
    </w:p>
    <w:p w:rsidR="00DB1A6B" w:rsidRPr="003434B9" w:rsidRDefault="00DB1A6B" w:rsidP="00DB1A6B">
      <w:pPr>
        <w:pStyle w:val="ListParagraph"/>
        <w:numPr>
          <w:ilvl w:val="0"/>
          <w:numId w:val="4"/>
        </w:numPr>
        <w:spacing w:after="0"/>
        <w:jc w:val="both"/>
        <w:rPr>
          <w:b/>
        </w:rPr>
      </w:pPr>
      <w:r w:rsidRPr="00DD6897">
        <w:t>The principal’s professi</w:t>
      </w:r>
      <w:r w:rsidR="004A7FE3">
        <w:t>onal practice will constitute 60</w:t>
      </w:r>
      <w:r w:rsidRPr="00DD6897">
        <w:t>% of the final summative rating.</w:t>
      </w:r>
      <w:r w:rsidR="004A7FE3">
        <w:t xml:space="preserve">  The principal’s self-assessment will constitute 10% of the final summative rating.  </w:t>
      </w:r>
      <w:r w:rsidRPr="00DD6897">
        <w:t xml:space="preserve"> Measurements of s</w:t>
      </w:r>
      <w:r w:rsidR="004A7FE3">
        <w:t>tudent growth will constitute 30</w:t>
      </w:r>
      <w:r w:rsidRPr="00DD6897">
        <w:t>% of the final summative rating.</w:t>
      </w:r>
      <w:r w:rsidRPr="00006E6A">
        <w:t xml:space="preserve"> </w:t>
      </w:r>
      <w:r>
        <w:t xml:space="preserve"> (Student growth shall represent at least 25% of the performance evaluation – </w:t>
      </w:r>
      <w:r w:rsidR="0014197F">
        <w:t>in</w:t>
      </w:r>
      <w:r>
        <w:t xml:space="preserve"> 2013-2014, and at least 30% thereafter.)  [50.310, 50.310 a)]</w:t>
      </w:r>
    </w:p>
    <w:p w:rsidR="00DB1A6B" w:rsidRPr="003434B9" w:rsidRDefault="00DB1A6B" w:rsidP="00DB1A6B">
      <w:pPr>
        <w:pStyle w:val="ListParagraph"/>
        <w:numPr>
          <w:ilvl w:val="0"/>
          <w:numId w:val="4"/>
        </w:numPr>
        <w:spacing w:after="0"/>
        <w:jc w:val="both"/>
        <w:rPr>
          <w:b/>
        </w:rPr>
      </w:pPr>
      <w:bookmarkStart w:id="0" w:name="_GoBack"/>
      <w:bookmarkEnd w:id="0"/>
      <w:r w:rsidRPr="00DD6897">
        <w:t>The evaluation process shall be completed each school year by March</w:t>
      </w:r>
      <w:r>
        <w:t xml:space="preserve"> 1</w:t>
      </w:r>
      <w:r w:rsidRPr="003434B9">
        <w:rPr>
          <w:vertAlign w:val="superscript"/>
        </w:rPr>
        <w:t>st</w:t>
      </w:r>
      <w:r>
        <w:t>.  [50.300 c)]</w:t>
      </w:r>
    </w:p>
    <w:p w:rsidR="00DB1A6B" w:rsidRDefault="00DB1A6B" w:rsidP="00DB1A6B">
      <w:pPr>
        <w:pStyle w:val="ListParagraph"/>
        <w:ind w:left="0"/>
      </w:pPr>
    </w:p>
    <w:p w:rsidR="004A7FE3" w:rsidRPr="004A7FE3" w:rsidRDefault="00DD3616" w:rsidP="004A7FE3">
      <w:pPr>
        <w:pStyle w:val="ListParagraph"/>
        <w:ind w:left="0"/>
        <w:rPr>
          <w:rFonts w:cs="Calibri"/>
        </w:rPr>
      </w:pPr>
      <w:r>
        <w:rPr>
          <w:rFonts w:cs="Calibri"/>
        </w:rPr>
        <w:t>The principal (assistant p</w:t>
      </w:r>
      <w:r w:rsidR="00DB1A6B">
        <w:rPr>
          <w:rFonts w:cs="Calibri"/>
        </w:rPr>
        <w:t xml:space="preserve">rincipal*) will contribute to the evaluation process by engaging in reflective practice as part of completing a self-assessment that is aligned to the rubric that is to be used to evaluate professional practice no later than February 1 of each year.  The self-assessment shall be used as one input in determining a principal’s or assistant principal’s practice rating.  [50.320 b)]  </w:t>
      </w:r>
      <w:r w:rsidR="004A7FE3">
        <w:rPr>
          <w:rFonts w:cs="Calibri"/>
        </w:rPr>
        <w:t>His/</w:t>
      </w:r>
      <w:r w:rsidR="00B30FF8">
        <w:rPr>
          <w:rFonts w:cs="Calibri"/>
        </w:rPr>
        <w:t xml:space="preserve">her </w:t>
      </w:r>
      <w:r w:rsidR="00B30FF8" w:rsidRPr="00B30FF8">
        <w:rPr>
          <w:rFonts w:cs="Calibri"/>
        </w:rPr>
        <w:t>participation</w:t>
      </w:r>
      <w:r w:rsidR="004A7FE3" w:rsidRPr="00B30FF8">
        <w:rPr>
          <w:rFonts w:cs="Calibri"/>
        </w:rPr>
        <w:t xml:space="preserve"> </w:t>
      </w:r>
      <w:r w:rsidR="004A7FE3" w:rsidRPr="004A7FE3">
        <w:rPr>
          <w:rFonts w:cs="Calibri"/>
        </w:rPr>
        <w:t>may include upon approval by the evaluator:</w:t>
      </w:r>
    </w:p>
    <w:p w:rsidR="00DB1A6B" w:rsidRPr="001D4752" w:rsidRDefault="00DB1A6B" w:rsidP="00DB1A6B">
      <w:pPr>
        <w:pStyle w:val="ListParagraph"/>
        <w:ind w:left="0"/>
        <w:rPr>
          <w:rFonts w:cs="Calibri"/>
          <w:i/>
        </w:rPr>
      </w:pPr>
    </w:p>
    <w:p w:rsidR="00DB1A6B" w:rsidRPr="00A975D9" w:rsidRDefault="00B30FF8" w:rsidP="00DB1A6B">
      <w:pPr>
        <w:pStyle w:val="ListParagraph"/>
        <w:numPr>
          <w:ilvl w:val="0"/>
          <w:numId w:val="2"/>
        </w:numPr>
        <w:rPr>
          <w:rFonts w:cs="Calibri"/>
        </w:rPr>
      </w:pPr>
      <w:r>
        <w:rPr>
          <w:rFonts w:cs="Calibri"/>
        </w:rPr>
        <w:t>The completion of the district approved</w:t>
      </w:r>
      <w:r w:rsidR="00DB1A6B" w:rsidRPr="00A975D9">
        <w:rPr>
          <w:rFonts w:cs="Calibri"/>
        </w:rPr>
        <w:t xml:space="preserve"> Principal’s Self-Assessment model.</w:t>
      </w:r>
    </w:p>
    <w:p w:rsidR="00DB1A6B" w:rsidRPr="00D07F02" w:rsidRDefault="00DB1A6B" w:rsidP="00DB1A6B">
      <w:pPr>
        <w:pStyle w:val="ListParagraph"/>
        <w:numPr>
          <w:ilvl w:val="0"/>
          <w:numId w:val="2"/>
        </w:numPr>
        <w:rPr>
          <w:rFonts w:cs="Calibri"/>
          <w:i/>
        </w:rPr>
      </w:pPr>
      <w:r w:rsidRPr="00D07F02">
        <w:rPr>
          <w:rFonts w:cs="Calibri"/>
          <w:i/>
        </w:rPr>
        <w:t>Development of a portfolio that will contribute as supportive information to the recordings of the self-assessment.</w:t>
      </w:r>
    </w:p>
    <w:p w:rsidR="00DB1A6B" w:rsidRPr="00D07F02" w:rsidRDefault="00DB1A6B" w:rsidP="00DB1A6B">
      <w:pPr>
        <w:pStyle w:val="ListParagraph"/>
        <w:numPr>
          <w:ilvl w:val="0"/>
          <w:numId w:val="2"/>
        </w:numPr>
        <w:rPr>
          <w:rFonts w:cs="Calibri"/>
          <w:i/>
        </w:rPr>
      </w:pPr>
      <w:r w:rsidRPr="00D07F02">
        <w:rPr>
          <w:rFonts w:cs="Calibri"/>
          <w:i/>
        </w:rPr>
        <w:t xml:space="preserve">Completion of a narrative that details areas </w:t>
      </w:r>
      <w:r w:rsidR="00B30FF8" w:rsidRPr="00D07F02">
        <w:rPr>
          <w:rFonts w:cs="Calibri"/>
          <w:i/>
        </w:rPr>
        <w:t>of strength</w:t>
      </w:r>
      <w:r w:rsidRPr="00D07F02">
        <w:rPr>
          <w:rFonts w:cs="Calibri"/>
          <w:i/>
        </w:rPr>
        <w:t xml:space="preserve"> and opportunities for improvement for each of the Professional Practice Standards.</w:t>
      </w:r>
    </w:p>
    <w:p w:rsidR="00DB1A6B" w:rsidRDefault="00DB1A6B" w:rsidP="00DB1A6B">
      <w:pPr>
        <w:pStyle w:val="ListParagraph"/>
        <w:spacing w:after="0"/>
        <w:ind w:left="0"/>
        <w:rPr>
          <w:rFonts w:cs="Calibri"/>
        </w:rPr>
      </w:pPr>
    </w:p>
    <w:p w:rsidR="00DB1A6B" w:rsidRPr="00126A88" w:rsidRDefault="00DB1A6B" w:rsidP="00DB1A6B">
      <w:pPr>
        <w:spacing w:after="0"/>
        <w:rPr>
          <w:rFonts w:cs="Calibri"/>
        </w:rPr>
      </w:pPr>
      <w:r>
        <w:rPr>
          <w:rFonts w:cs="Calibri"/>
        </w:rPr>
        <w:tab/>
        <w:t xml:space="preserve">* Assistant Principal means administrative employee of the school district who is required to </w:t>
      </w:r>
      <w:r>
        <w:rPr>
          <w:rFonts w:cs="Calibri"/>
        </w:rPr>
        <w:tab/>
      </w:r>
      <w:r>
        <w:rPr>
          <w:rFonts w:cs="Calibri"/>
        </w:rPr>
        <w:tab/>
        <w:t xml:space="preserve">hold an administrative certificate issued in accordance with Article 21 of the School Code [105 </w:t>
      </w:r>
      <w:r>
        <w:rPr>
          <w:rFonts w:cs="Calibri"/>
        </w:rPr>
        <w:tab/>
        <w:t xml:space="preserve">ILCS 5/Art. 21] or a professional educator’s license issued in accordance with Article 21B of the </w:t>
      </w:r>
      <w:r>
        <w:rPr>
          <w:rFonts w:cs="Calibri"/>
        </w:rPr>
        <w:tab/>
        <w:t xml:space="preserve">School Code [105 ILCS 5/21B] endorsed for either general administrative or principal, and who is </w:t>
      </w:r>
      <w:r>
        <w:rPr>
          <w:rFonts w:cs="Calibri"/>
        </w:rPr>
        <w:tab/>
        <w:t>assigned to assist the principal with his or her duties in the overall administration of the school.</w:t>
      </w:r>
    </w:p>
    <w:p w:rsidR="00DB1A6B" w:rsidRDefault="00DB1A6B" w:rsidP="00DB1A6B">
      <w:pPr>
        <w:pStyle w:val="ListParagraph"/>
        <w:ind w:left="0"/>
        <w:rPr>
          <w:rFonts w:cs="Calibri"/>
          <w:b/>
        </w:rPr>
      </w:pPr>
    </w:p>
    <w:p w:rsidR="00DB1A6B" w:rsidRDefault="00B30FF8" w:rsidP="00DB1A6B">
      <w:pPr>
        <w:pStyle w:val="ListParagraph"/>
        <w:ind w:left="0"/>
        <w:rPr>
          <w:rFonts w:cs="Calibri"/>
          <w:b/>
        </w:rPr>
      </w:pPr>
      <w:r>
        <w:rPr>
          <w:rFonts w:cs="Calibri"/>
          <w:b/>
        </w:rPr>
        <w:t>Goal Setting</w:t>
      </w:r>
    </w:p>
    <w:p w:rsidR="00DB1A6B" w:rsidRDefault="00DB1A6B" w:rsidP="00DB1A6B">
      <w:pPr>
        <w:pStyle w:val="ListParagraph"/>
        <w:ind w:left="0"/>
        <w:rPr>
          <w:rFonts w:cs="Calibri"/>
        </w:rPr>
      </w:pPr>
      <w:r>
        <w:rPr>
          <w:rFonts w:cs="Calibri"/>
        </w:rPr>
        <w:t xml:space="preserve">The </w:t>
      </w:r>
      <w:r w:rsidR="00B30FF8">
        <w:rPr>
          <w:rFonts w:cs="Calibri"/>
        </w:rPr>
        <w:t xml:space="preserve">goal setting </w:t>
      </w:r>
      <w:r>
        <w:rPr>
          <w:rFonts w:cs="Calibri"/>
        </w:rPr>
        <w:t>conference will take place on or before October 1</w:t>
      </w:r>
      <w:r w:rsidRPr="00006E6A">
        <w:rPr>
          <w:rFonts w:cs="Calibri"/>
          <w:vertAlign w:val="superscript"/>
        </w:rPr>
        <w:t>st</w:t>
      </w:r>
      <w:r>
        <w:rPr>
          <w:rFonts w:cs="Calibri"/>
        </w:rPr>
        <w:t xml:space="preserve"> of each year. The principal and evaluator will meet to establish metrics and targets for student growth, professional practice, and establish professional growth goals based upon the results of the performance evaluation conducted in the previous year</w:t>
      </w:r>
      <w:r w:rsidR="00B30FF8">
        <w:rPr>
          <w:rFonts w:cs="Calibri"/>
        </w:rPr>
        <w:t>, if available</w:t>
      </w:r>
      <w:r>
        <w:rPr>
          <w:rFonts w:cs="Calibri"/>
        </w:rPr>
        <w:t>.  [50.300 e), 50.300 f)]  The school district shall identify either Type I or Type II assessments which are to provide data that meets the definition of student growth.  [50.310 1))</w:t>
      </w:r>
    </w:p>
    <w:p w:rsidR="00DB1A6B" w:rsidRPr="00006E6A" w:rsidRDefault="00DB1A6B" w:rsidP="00DB1A6B">
      <w:pPr>
        <w:pStyle w:val="ListParagraph"/>
        <w:ind w:left="0"/>
        <w:rPr>
          <w:rFonts w:cs="Calibri"/>
        </w:rPr>
      </w:pPr>
    </w:p>
    <w:p w:rsidR="00DB1A6B" w:rsidRDefault="00DB1A6B" w:rsidP="00DB1A6B">
      <w:pPr>
        <w:pStyle w:val="ListParagraph"/>
        <w:ind w:left="0"/>
        <w:rPr>
          <w:rFonts w:cs="Calibri"/>
          <w:b/>
        </w:rPr>
      </w:pPr>
      <w:r w:rsidRPr="00F65DDB">
        <w:rPr>
          <w:rFonts w:cs="Calibri"/>
          <w:b/>
        </w:rPr>
        <w:t>Observations</w:t>
      </w:r>
    </w:p>
    <w:p w:rsidR="00DB1A6B" w:rsidRDefault="00DB1A6B" w:rsidP="00DB1A6B">
      <w:pPr>
        <w:pStyle w:val="ListParagraph"/>
        <w:ind w:left="0"/>
        <w:rPr>
          <w:rFonts w:cs="Calibri"/>
        </w:rPr>
      </w:pPr>
      <w:r>
        <w:rPr>
          <w:rFonts w:cs="Calibri"/>
        </w:rPr>
        <w:t>A minimum of two formal [50.320 c) 1)], on-site observations will be take place as part of the assessment of professional standards.  Each of these formal observations will include at least one objective as its purpose.  These observations will be scheduled in advance with the principal.  [50.320 c) 1) B)</w:t>
      </w:r>
      <w:r w:rsidR="00B30FF8">
        <w:rPr>
          <w:rFonts w:cs="Calibri"/>
        </w:rPr>
        <w:t>] Feedback</w:t>
      </w:r>
      <w:r>
        <w:rPr>
          <w:rFonts w:cs="Calibri"/>
        </w:rPr>
        <w:t xml:space="preserve"> will be provided to the principal within ten (10) principal work days following the observation.  [50.320 c) 1) C)</w:t>
      </w:r>
      <w:r w:rsidR="00B30FF8">
        <w:rPr>
          <w:rFonts w:cs="Calibri"/>
        </w:rPr>
        <w:t>] Any</w:t>
      </w:r>
      <w:r>
        <w:rPr>
          <w:rFonts w:cs="Calibri"/>
        </w:rPr>
        <w:t xml:space="preserve"> number of informal observations may also be included in the assessment of professional standards.  Any information from an informal observation that will become </w:t>
      </w:r>
      <w:r>
        <w:rPr>
          <w:rFonts w:cs="Calibri"/>
        </w:rPr>
        <w:lastRenderedPageBreak/>
        <w:t>part of the principal’s evaluation will be shared by the evaluator with the principal within ten (10) principal work days of the observation. [50.320 c) 2)]</w:t>
      </w:r>
    </w:p>
    <w:p w:rsidR="00DB1A6B" w:rsidRDefault="00DB1A6B" w:rsidP="00DB1A6B">
      <w:pPr>
        <w:pStyle w:val="ListParagraph"/>
        <w:ind w:left="0"/>
        <w:rPr>
          <w:rFonts w:cs="Calibri"/>
        </w:rPr>
      </w:pPr>
    </w:p>
    <w:p w:rsidR="00DB1A6B" w:rsidRDefault="00DB1A6B" w:rsidP="00DB1A6B">
      <w:pPr>
        <w:pStyle w:val="ListParagraph"/>
        <w:ind w:left="0"/>
        <w:rPr>
          <w:rFonts w:cs="Calibri"/>
          <w:b/>
        </w:rPr>
      </w:pPr>
      <w:r w:rsidRPr="0095145F">
        <w:rPr>
          <w:rFonts w:cs="Calibri"/>
          <w:b/>
        </w:rPr>
        <w:t xml:space="preserve">Professional Practice </w:t>
      </w:r>
    </w:p>
    <w:p w:rsidR="00DB1A6B" w:rsidRDefault="00DB1A6B" w:rsidP="00DB1A6B">
      <w:pPr>
        <w:pStyle w:val="ListParagraph"/>
        <w:ind w:left="0"/>
        <w:rPr>
          <w:rFonts w:cs="Calibri"/>
        </w:rPr>
      </w:pPr>
      <w:r w:rsidRPr="0095145F">
        <w:rPr>
          <w:rFonts w:cs="Calibri"/>
        </w:rPr>
        <w:t>The rating selected demonstrate</w:t>
      </w:r>
      <w:r w:rsidR="00DD3616">
        <w:rPr>
          <w:rFonts w:cs="Calibri"/>
        </w:rPr>
        <w:t>s an overall perception of the p</w:t>
      </w:r>
      <w:r w:rsidRPr="0095145F">
        <w:rPr>
          <w:rFonts w:cs="Calibri"/>
        </w:rPr>
        <w:t>rincipal’s performance.  A review meeting will be held prior to March 1 annually to review observations and ratings of Professional Practice Standards and to review achievement of student growth goals.</w:t>
      </w:r>
      <w:r w:rsidRPr="00AF5F60">
        <w:rPr>
          <w:rFonts w:cs="Calibri"/>
          <w:i/>
        </w:rPr>
        <w:t xml:space="preserve"> </w:t>
      </w:r>
      <w:r>
        <w:rPr>
          <w:rFonts w:cs="Calibri"/>
        </w:rPr>
        <w:t xml:space="preserve">[50.300 c)]  </w:t>
      </w:r>
      <w:r w:rsidRPr="003A0E95">
        <w:rPr>
          <w:rFonts w:cs="Calibri"/>
        </w:rPr>
        <w:t xml:space="preserve">The Professional Practice Standards will include indicators aligned to each standard and the rubric that measures each indicator and standard. </w:t>
      </w:r>
      <w:r>
        <w:rPr>
          <w:rFonts w:cs="Calibri"/>
        </w:rPr>
        <w:t xml:space="preserve"> [50.320 a), 50.320 a) 1)]</w:t>
      </w:r>
      <w:r w:rsidRPr="003A0E95">
        <w:rPr>
          <w:rFonts w:cs="Calibri"/>
        </w:rPr>
        <w:t xml:space="preserve"> </w:t>
      </w:r>
    </w:p>
    <w:p w:rsidR="009734E2" w:rsidRPr="003A0E95" w:rsidRDefault="009734E2" w:rsidP="00DB1A6B">
      <w:pPr>
        <w:pStyle w:val="ListParagraph"/>
        <w:ind w:left="0"/>
        <w:rPr>
          <w:rFonts w:cs="Calibri"/>
        </w:rPr>
      </w:pPr>
    </w:p>
    <w:p w:rsidR="00DB1A6B" w:rsidRDefault="00DB1A6B" w:rsidP="00DB1A6B">
      <w:pPr>
        <w:pStyle w:val="ListParagraph"/>
        <w:ind w:left="0"/>
        <w:rPr>
          <w:rFonts w:cs="Calibri"/>
        </w:rPr>
      </w:pPr>
      <w:r w:rsidRPr="009734E2">
        <w:rPr>
          <w:rFonts w:cs="Calibri"/>
        </w:rPr>
        <w:t>The Professional Practice Standards are as follows:</w:t>
      </w:r>
    </w:p>
    <w:p w:rsidR="009734E2" w:rsidRPr="009734E2" w:rsidRDefault="009734E2" w:rsidP="00DB1A6B">
      <w:pPr>
        <w:pStyle w:val="ListParagraph"/>
        <w:ind w:left="0"/>
        <w:rPr>
          <w:rFonts w:cs="Calibri"/>
          <w:b/>
        </w:rPr>
      </w:pPr>
    </w:p>
    <w:p w:rsidR="00DB1A6B" w:rsidRPr="009734E2" w:rsidRDefault="00DB1A6B" w:rsidP="00DB1A6B">
      <w:pPr>
        <w:pStyle w:val="ListParagraph"/>
        <w:numPr>
          <w:ilvl w:val="0"/>
          <w:numId w:val="1"/>
        </w:numPr>
        <w:rPr>
          <w:rFonts w:cs="Calibri"/>
        </w:rPr>
      </w:pPr>
      <w:r w:rsidRPr="009734E2">
        <w:rPr>
          <w:rFonts w:cs="Calibri"/>
        </w:rPr>
        <w:t>STANDARD I – Living a Mission and Vision Focused on Results</w:t>
      </w:r>
    </w:p>
    <w:p w:rsidR="00DB1A6B" w:rsidRPr="009734E2" w:rsidRDefault="00DB1A6B" w:rsidP="00DB1A6B">
      <w:pPr>
        <w:pStyle w:val="ListParagraph"/>
        <w:numPr>
          <w:ilvl w:val="0"/>
          <w:numId w:val="1"/>
        </w:numPr>
        <w:rPr>
          <w:rFonts w:cs="Calibri"/>
        </w:rPr>
      </w:pPr>
      <w:r w:rsidRPr="009734E2">
        <w:rPr>
          <w:rFonts w:cs="Calibri"/>
        </w:rPr>
        <w:t>STANDARD II – Leading and Managing Systems Change</w:t>
      </w:r>
    </w:p>
    <w:p w:rsidR="00DB1A6B" w:rsidRPr="009734E2" w:rsidRDefault="00DB1A6B" w:rsidP="00DB1A6B">
      <w:pPr>
        <w:pStyle w:val="ListParagraph"/>
        <w:numPr>
          <w:ilvl w:val="0"/>
          <w:numId w:val="1"/>
        </w:numPr>
        <w:rPr>
          <w:rFonts w:cs="Calibri"/>
        </w:rPr>
      </w:pPr>
      <w:r w:rsidRPr="009734E2">
        <w:rPr>
          <w:rFonts w:cs="Calibri"/>
        </w:rPr>
        <w:t>STANDARD III – Improving Teaching and Learning</w:t>
      </w:r>
    </w:p>
    <w:p w:rsidR="00DB1A6B" w:rsidRPr="009734E2" w:rsidRDefault="00DB1A6B" w:rsidP="00DB1A6B">
      <w:pPr>
        <w:pStyle w:val="ListParagraph"/>
        <w:numPr>
          <w:ilvl w:val="0"/>
          <w:numId w:val="1"/>
        </w:numPr>
        <w:rPr>
          <w:rFonts w:cs="Calibri"/>
        </w:rPr>
      </w:pPr>
      <w:r w:rsidRPr="009734E2">
        <w:rPr>
          <w:rFonts w:cs="Calibri"/>
        </w:rPr>
        <w:t>STANDARD IV – Building and Maintaining Collaborative Relationships</w:t>
      </w:r>
    </w:p>
    <w:p w:rsidR="00DB1A6B" w:rsidRPr="009734E2" w:rsidRDefault="00DB1A6B" w:rsidP="00DB1A6B">
      <w:pPr>
        <w:pStyle w:val="ListParagraph"/>
        <w:numPr>
          <w:ilvl w:val="0"/>
          <w:numId w:val="1"/>
        </w:numPr>
        <w:rPr>
          <w:rFonts w:cs="Calibri"/>
        </w:rPr>
      </w:pPr>
      <w:r w:rsidRPr="009734E2">
        <w:rPr>
          <w:rFonts w:cs="Calibri"/>
        </w:rPr>
        <w:t>STANDARD V – Leading with Integrity and Professionalism</w:t>
      </w:r>
    </w:p>
    <w:p w:rsidR="00DB1A6B" w:rsidRPr="009734E2" w:rsidRDefault="00DB1A6B" w:rsidP="00DB1A6B">
      <w:pPr>
        <w:pStyle w:val="ListParagraph"/>
        <w:numPr>
          <w:ilvl w:val="0"/>
          <w:numId w:val="1"/>
        </w:numPr>
        <w:rPr>
          <w:rFonts w:cs="Calibri"/>
        </w:rPr>
      </w:pPr>
      <w:r w:rsidRPr="009734E2">
        <w:rPr>
          <w:rFonts w:cs="Calibri"/>
        </w:rPr>
        <w:t>STANDARD VI – Creating and Sustaining a Culture of High Expectations</w:t>
      </w:r>
    </w:p>
    <w:p w:rsidR="00DB1A6B" w:rsidRPr="009734E2" w:rsidRDefault="00DB1A6B" w:rsidP="00DB1A6B">
      <w:pPr>
        <w:rPr>
          <w:rFonts w:cs="Calibri"/>
        </w:rPr>
      </w:pPr>
      <w:r>
        <w:rPr>
          <w:rFonts w:cs="Calibri"/>
        </w:rPr>
        <w:t xml:space="preserve">The following ratings will apply to Professional Practice </w:t>
      </w:r>
      <w:r w:rsidR="009734E2">
        <w:rPr>
          <w:rFonts w:cs="Calibri"/>
        </w:rPr>
        <w:t xml:space="preserve">Summative and Self-Assessment, as well as </w:t>
      </w:r>
      <w:r w:rsidR="00DD3616">
        <w:rPr>
          <w:rFonts w:cs="Calibri"/>
        </w:rPr>
        <w:t>the F</w:t>
      </w:r>
      <w:r w:rsidR="005141F1">
        <w:rPr>
          <w:rFonts w:cs="Calibri"/>
        </w:rPr>
        <w:t>inal</w:t>
      </w:r>
      <w:r w:rsidR="00DD3616">
        <w:rPr>
          <w:rFonts w:cs="Calibri"/>
        </w:rPr>
        <w:t xml:space="preserve"> Summative Rating of the p</w:t>
      </w:r>
      <w:r>
        <w:rPr>
          <w:rFonts w:cs="Calibri"/>
        </w:rPr>
        <w:t>rincipal’s performance</w:t>
      </w:r>
      <w:r w:rsidRPr="003434B9">
        <w:rPr>
          <w:rFonts w:cs="Calibri"/>
          <w:i/>
        </w:rPr>
        <w:t xml:space="preserve">.  </w:t>
      </w:r>
      <w:r w:rsidRPr="009734E2">
        <w:rPr>
          <w:rFonts w:cs="Calibri"/>
        </w:rPr>
        <w:t xml:space="preserve">Each rating category will have a numeric value for the purpose </w:t>
      </w:r>
      <w:r w:rsidR="009734E2">
        <w:rPr>
          <w:rFonts w:cs="Calibri"/>
        </w:rPr>
        <w:t>of computing an overall professional practice</w:t>
      </w:r>
      <w:r w:rsidRPr="009734E2">
        <w:rPr>
          <w:rFonts w:cs="Calibri"/>
        </w:rPr>
        <w:t xml:space="preserve"> rating</w:t>
      </w:r>
      <w:r w:rsidR="009734E2">
        <w:rPr>
          <w:rFonts w:cs="Calibri"/>
        </w:rPr>
        <w:t>, self-assessment rating,</w:t>
      </w:r>
      <w:r w:rsidRPr="009734E2">
        <w:rPr>
          <w:rFonts w:cs="Calibri"/>
        </w:rPr>
        <w:t xml:space="preserve"> and the summative rating.</w:t>
      </w:r>
    </w:p>
    <w:p w:rsidR="00DB1A6B" w:rsidRPr="00AF5F60" w:rsidRDefault="00DB1A6B" w:rsidP="00DB1A6B">
      <w:pPr>
        <w:pStyle w:val="ListParagraph"/>
        <w:numPr>
          <w:ilvl w:val="0"/>
          <w:numId w:val="1"/>
        </w:numPr>
        <w:rPr>
          <w:rFonts w:cs="Calibri"/>
          <w:i/>
        </w:rPr>
      </w:pPr>
      <w:r>
        <w:rPr>
          <w:rFonts w:cs="Calibri"/>
        </w:rPr>
        <w:t>Unsatisfactory</w:t>
      </w:r>
      <w:r>
        <w:rPr>
          <w:rFonts w:cs="Calibri"/>
        </w:rPr>
        <w:tab/>
      </w:r>
      <w:r>
        <w:rPr>
          <w:rFonts w:cs="Calibri"/>
        </w:rPr>
        <w:tab/>
      </w:r>
      <w:r w:rsidRPr="00AF5F60">
        <w:rPr>
          <w:rFonts w:cs="Calibri"/>
          <w:i/>
        </w:rPr>
        <w:t>Knowledge and performance are not acceptable.  The principal needs to</w:t>
      </w:r>
    </w:p>
    <w:p w:rsidR="00DB1A6B" w:rsidRPr="00AF5F60" w:rsidRDefault="00DB1A6B" w:rsidP="00DB1A6B">
      <w:pPr>
        <w:pStyle w:val="ListParagraph"/>
        <w:rPr>
          <w:rFonts w:cs="Calibri"/>
          <w:i/>
        </w:rPr>
      </w:pPr>
      <w:r w:rsidRPr="005141F1">
        <w:rPr>
          <w:rFonts w:cs="Calibri"/>
        </w:rPr>
        <w:t>(1.00)</w:t>
      </w:r>
      <w:r w:rsidRPr="00AF5F60">
        <w:rPr>
          <w:rFonts w:cs="Calibri"/>
          <w:i/>
        </w:rPr>
        <w:tab/>
      </w:r>
      <w:r w:rsidRPr="00AF5F60">
        <w:rPr>
          <w:rFonts w:cs="Calibri"/>
          <w:i/>
        </w:rPr>
        <w:tab/>
      </w:r>
      <w:r w:rsidRPr="00AF5F60">
        <w:rPr>
          <w:rFonts w:cs="Calibri"/>
          <w:i/>
        </w:rPr>
        <w:tab/>
        <w:t>take immediate steps to improve his or her knowledge and/or</w:t>
      </w:r>
    </w:p>
    <w:p w:rsidR="00DB1A6B" w:rsidRPr="00AF5F60" w:rsidRDefault="00DB1A6B" w:rsidP="00DB1A6B">
      <w:pPr>
        <w:pStyle w:val="ListParagraph"/>
        <w:rPr>
          <w:rFonts w:cs="Calibri"/>
          <w:i/>
        </w:rPr>
      </w:pPr>
      <w:r w:rsidRPr="00AF5F60">
        <w:rPr>
          <w:rFonts w:cs="Calibri"/>
          <w:i/>
        </w:rPr>
        <w:tab/>
      </w:r>
      <w:r w:rsidRPr="00AF5F60">
        <w:rPr>
          <w:rFonts w:cs="Calibri"/>
          <w:i/>
        </w:rPr>
        <w:tab/>
      </w:r>
      <w:r w:rsidRPr="00AF5F60">
        <w:rPr>
          <w:rFonts w:cs="Calibri"/>
          <w:i/>
        </w:rPr>
        <w:tab/>
        <w:t>performance.</w:t>
      </w:r>
    </w:p>
    <w:p w:rsidR="00DB1A6B" w:rsidRDefault="00DB1A6B" w:rsidP="00DB1A6B">
      <w:pPr>
        <w:pStyle w:val="ListParagraph"/>
        <w:rPr>
          <w:rFonts w:cs="Calibri"/>
        </w:rPr>
      </w:pPr>
    </w:p>
    <w:p w:rsidR="00DB1A6B" w:rsidRPr="00AF5F60" w:rsidRDefault="00DB1A6B" w:rsidP="00DB1A6B">
      <w:pPr>
        <w:pStyle w:val="ListParagraph"/>
        <w:numPr>
          <w:ilvl w:val="0"/>
          <w:numId w:val="1"/>
        </w:numPr>
        <w:rPr>
          <w:rFonts w:cs="Calibri"/>
          <w:i/>
        </w:rPr>
      </w:pPr>
      <w:r>
        <w:rPr>
          <w:rFonts w:cs="Calibri"/>
        </w:rPr>
        <w:t xml:space="preserve"> Needs Improvement</w:t>
      </w:r>
      <w:r>
        <w:rPr>
          <w:rFonts w:cs="Calibri"/>
        </w:rPr>
        <w:tab/>
      </w:r>
      <w:r w:rsidRPr="00AF5F60">
        <w:rPr>
          <w:rFonts w:cs="Calibri"/>
          <w:i/>
        </w:rPr>
        <w:t>Knowledge</w:t>
      </w:r>
      <w:r w:rsidR="009960FF">
        <w:rPr>
          <w:rFonts w:cs="Calibri"/>
          <w:i/>
        </w:rPr>
        <w:t xml:space="preserve"> and performance are developing; however, performance is </w:t>
      </w:r>
    </w:p>
    <w:p w:rsidR="00DB1A6B" w:rsidRPr="009960FF" w:rsidRDefault="009960FF" w:rsidP="009960FF">
      <w:pPr>
        <w:pStyle w:val="ListParagraph"/>
        <w:ind w:left="2880" w:hanging="2160"/>
        <w:rPr>
          <w:rFonts w:cs="Calibri"/>
          <w:i/>
        </w:rPr>
      </w:pPr>
      <w:r w:rsidRPr="005141F1">
        <w:rPr>
          <w:rFonts w:cs="Calibri"/>
        </w:rPr>
        <w:t>(2.00)</w:t>
      </w:r>
      <w:r>
        <w:rPr>
          <w:rFonts w:cs="Calibri"/>
          <w:i/>
        </w:rPr>
        <w:tab/>
      </w:r>
      <w:r w:rsidR="00DB1A6B" w:rsidRPr="00AF5F60">
        <w:rPr>
          <w:rFonts w:cs="Calibri"/>
          <w:i/>
        </w:rPr>
        <w:t xml:space="preserve">sporadic, intermittent, or otherwise not </w:t>
      </w:r>
      <w:r w:rsidR="00DB1A6B" w:rsidRPr="009960FF">
        <w:rPr>
          <w:rFonts w:cs="Calibri"/>
          <w:i/>
        </w:rPr>
        <w:t>entirely successful.  Performance at this l</w:t>
      </w:r>
      <w:r>
        <w:rPr>
          <w:rFonts w:cs="Calibri"/>
          <w:i/>
        </w:rPr>
        <w:t xml:space="preserve">evel is characteristic of </w:t>
      </w:r>
      <w:r w:rsidR="00DB1A6B" w:rsidRPr="009960FF">
        <w:rPr>
          <w:rFonts w:cs="Calibri"/>
          <w:i/>
        </w:rPr>
        <w:t>someone new to the position and in need of professional support</w:t>
      </w:r>
      <w:r>
        <w:rPr>
          <w:rFonts w:cs="Calibri"/>
          <w:i/>
        </w:rPr>
        <w:t xml:space="preserve"> </w:t>
      </w:r>
      <w:r w:rsidR="00DB1A6B" w:rsidRPr="009960FF">
        <w:rPr>
          <w:rFonts w:cs="Calibri"/>
          <w:i/>
        </w:rPr>
        <w:t xml:space="preserve">to improve practice.  </w:t>
      </w:r>
    </w:p>
    <w:p w:rsidR="00DB1A6B" w:rsidRDefault="00DB1A6B" w:rsidP="00DB1A6B">
      <w:pPr>
        <w:pStyle w:val="ListParagraph"/>
        <w:rPr>
          <w:rFonts w:cs="Calibri"/>
        </w:rPr>
      </w:pPr>
    </w:p>
    <w:p w:rsidR="00DB1A6B" w:rsidRPr="00AF5F60" w:rsidRDefault="00DB1A6B" w:rsidP="00DB1A6B">
      <w:pPr>
        <w:pStyle w:val="ListParagraph"/>
        <w:numPr>
          <w:ilvl w:val="0"/>
          <w:numId w:val="1"/>
        </w:numPr>
        <w:rPr>
          <w:rFonts w:cs="Calibri"/>
          <w:i/>
        </w:rPr>
      </w:pPr>
      <w:r>
        <w:rPr>
          <w:rFonts w:cs="Calibri"/>
        </w:rPr>
        <w:t xml:space="preserve"> Proficient</w:t>
      </w:r>
      <w:r>
        <w:rPr>
          <w:rFonts w:cs="Calibri"/>
        </w:rPr>
        <w:tab/>
      </w:r>
      <w:r>
        <w:rPr>
          <w:rFonts w:cs="Calibri"/>
        </w:rPr>
        <w:tab/>
      </w:r>
      <w:r w:rsidRPr="00AF5F60">
        <w:rPr>
          <w:rFonts w:cs="Calibri"/>
          <w:i/>
        </w:rPr>
        <w:t xml:space="preserve">Knowledge and performance are above average.  This level of </w:t>
      </w:r>
      <w:r w:rsidRPr="00AF5F60">
        <w:rPr>
          <w:rFonts w:cs="Calibri"/>
          <w:i/>
        </w:rPr>
        <w:tab/>
      </w:r>
    </w:p>
    <w:p w:rsidR="00DB1A6B" w:rsidRPr="00AF5F60" w:rsidRDefault="00DB1A6B" w:rsidP="00DB1A6B">
      <w:pPr>
        <w:pStyle w:val="ListParagraph"/>
        <w:rPr>
          <w:rFonts w:cs="Calibri"/>
          <w:i/>
        </w:rPr>
      </w:pPr>
      <w:r w:rsidRPr="005141F1">
        <w:rPr>
          <w:rFonts w:cs="Calibri"/>
        </w:rPr>
        <w:t>(3.00)</w:t>
      </w:r>
      <w:r w:rsidRPr="005141F1">
        <w:rPr>
          <w:rFonts w:cs="Calibri"/>
        </w:rPr>
        <w:tab/>
      </w:r>
      <w:r w:rsidRPr="00AF5F60">
        <w:rPr>
          <w:rFonts w:cs="Calibri"/>
          <w:i/>
        </w:rPr>
        <w:tab/>
      </w:r>
      <w:r w:rsidRPr="00AF5F60">
        <w:rPr>
          <w:rFonts w:cs="Calibri"/>
          <w:i/>
        </w:rPr>
        <w:tab/>
        <w:t>performance represents successful, accomplished, and effective</w:t>
      </w:r>
    </w:p>
    <w:p w:rsidR="00DB1A6B" w:rsidRPr="00AF5F60" w:rsidRDefault="00DB1A6B" w:rsidP="00DB1A6B">
      <w:pPr>
        <w:pStyle w:val="ListParagraph"/>
        <w:rPr>
          <w:rFonts w:cs="Calibri"/>
          <w:i/>
        </w:rPr>
      </w:pPr>
      <w:r w:rsidRPr="00AF5F60">
        <w:rPr>
          <w:rFonts w:cs="Calibri"/>
          <w:i/>
        </w:rPr>
        <w:tab/>
      </w:r>
      <w:r w:rsidRPr="00AF5F60">
        <w:rPr>
          <w:rFonts w:cs="Calibri"/>
          <w:i/>
        </w:rPr>
        <w:tab/>
      </w:r>
      <w:r w:rsidRPr="00AF5F60">
        <w:rPr>
          <w:rFonts w:cs="Calibri"/>
          <w:i/>
        </w:rPr>
        <w:tab/>
        <w:t>practice where the Principal has mastered the work of the position</w:t>
      </w:r>
    </w:p>
    <w:p w:rsidR="00DB1A6B" w:rsidRPr="00AF5F60" w:rsidRDefault="00DB1A6B" w:rsidP="00DB1A6B">
      <w:pPr>
        <w:pStyle w:val="ListParagraph"/>
        <w:rPr>
          <w:rFonts w:cs="Calibri"/>
          <w:i/>
        </w:rPr>
      </w:pPr>
      <w:r w:rsidRPr="00AF5F60">
        <w:rPr>
          <w:rFonts w:cs="Calibri"/>
          <w:i/>
        </w:rPr>
        <w:tab/>
      </w:r>
      <w:r w:rsidRPr="00AF5F60">
        <w:rPr>
          <w:rFonts w:cs="Calibri"/>
          <w:i/>
        </w:rPr>
        <w:tab/>
      </w:r>
      <w:r w:rsidRPr="00AF5F60">
        <w:rPr>
          <w:rFonts w:cs="Calibri"/>
          <w:i/>
        </w:rPr>
        <w:tab/>
        <w:t>while continually improving the craft and science of her/his work.</w:t>
      </w:r>
    </w:p>
    <w:p w:rsidR="00DB1A6B" w:rsidRDefault="00DB1A6B" w:rsidP="00DB1A6B">
      <w:pPr>
        <w:pStyle w:val="ListParagraph"/>
        <w:rPr>
          <w:rFonts w:cs="Calibri"/>
        </w:rPr>
      </w:pPr>
    </w:p>
    <w:p w:rsidR="00DB1A6B" w:rsidRPr="00AF5F60" w:rsidRDefault="00DB1A6B" w:rsidP="00DB1A6B">
      <w:pPr>
        <w:pStyle w:val="ListParagraph"/>
        <w:numPr>
          <w:ilvl w:val="0"/>
          <w:numId w:val="1"/>
        </w:numPr>
        <w:rPr>
          <w:rFonts w:cs="Calibri"/>
          <w:i/>
        </w:rPr>
      </w:pPr>
      <w:r>
        <w:rPr>
          <w:rFonts w:cs="Calibri"/>
        </w:rPr>
        <w:t xml:space="preserve"> Excellent</w:t>
      </w:r>
      <w:r>
        <w:rPr>
          <w:rFonts w:cs="Calibri"/>
        </w:rPr>
        <w:tab/>
      </w:r>
      <w:r>
        <w:rPr>
          <w:rFonts w:cs="Calibri"/>
        </w:rPr>
        <w:tab/>
      </w:r>
      <w:r w:rsidRPr="00AF5F60">
        <w:rPr>
          <w:rFonts w:cs="Calibri"/>
          <w:i/>
        </w:rPr>
        <w:t xml:space="preserve">Knowledge and performance are recognized by others as exemplary and </w:t>
      </w:r>
    </w:p>
    <w:p w:rsidR="00DB1A6B" w:rsidRPr="00AF5F60" w:rsidRDefault="00DB1A6B" w:rsidP="00DB1A6B">
      <w:pPr>
        <w:pStyle w:val="ListParagraph"/>
        <w:rPr>
          <w:rFonts w:cs="Calibri"/>
          <w:i/>
        </w:rPr>
      </w:pPr>
      <w:r w:rsidRPr="005141F1">
        <w:rPr>
          <w:rFonts w:cs="Calibri"/>
        </w:rPr>
        <w:t>(4.00)</w:t>
      </w:r>
      <w:r w:rsidRPr="005141F1">
        <w:rPr>
          <w:rFonts w:cs="Calibri"/>
        </w:rPr>
        <w:tab/>
      </w:r>
      <w:r w:rsidRPr="00AF5F60">
        <w:rPr>
          <w:rFonts w:cs="Calibri"/>
          <w:i/>
        </w:rPr>
        <w:tab/>
      </w:r>
      <w:r w:rsidRPr="00AF5F60">
        <w:rPr>
          <w:rFonts w:cs="Calibri"/>
          <w:i/>
        </w:rPr>
        <w:tab/>
        <w:t xml:space="preserve">the expertise of the Principal is sought out by others.  Principals </w:t>
      </w:r>
      <w:r w:rsidRPr="00AF5F60">
        <w:rPr>
          <w:rFonts w:cs="Calibri"/>
          <w:i/>
        </w:rPr>
        <w:tab/>
      </w:r>
      <w:r w:rsidRPr="00AF5F60">
        <w:rPr>
          <w:rFonts w:cs="Calibri"/>
          <w:i/>
        </w:rPr>
        <w:tab/>
      </w:r>
      <w:r w:rsidRPr="00AF5F60">
        <w:rPr>
          <w:rFonts w:cs="Calibri"/>
          <w:i/>
        </w:rPr>
        <w:tab/>
      </w:r>
      <w:r w:rsidRPr="00AF5F60">
        <w:rPr>
          <w:rFonts w:cs="Calibri"/>
          <w:i/>
        </w:rPr>
        <w:tab/>
      </w:r>
      <w:r w:rsidRPr="00AF5F60">
        <w:rPr>
          <w:rFonts w:cs="Calibri"/>
          <w:i/>
        </w:rPr>
        <w:tab/>
        <w:t>performing at this level make a contribution to the field, both in and</w:t>
      </w:r>
    </w:p>
    <w:p w:rsidR="00DB1A6B" w:rsidRPr="00AF5F60" w:rsidRDefault="00DB1A6B" w:rsidP="00DB1A6B">
      <w:pPr>
        <w:pStyle w:val="ListParagraph"/>
        <w:rPr>
          <w:rFonts w:cs="Calibri"/>
          <w:i/>
        </w:rPr>
      </w:pPr>
      <w:r w:rsidRPr="00AF5F60">
        <w:rPr>
          <w:rFonts w:cs="Calibri"/>
          <w:i/>
        </w:rPr>
        <w:lastRenderedPageBreak/>
        <w:tab/>
      </w:r>
      <w:r w:rsidRPr="00AF5F60">
        <w:rPr>
          <w:rFonts w:cs="Calibri"/>
          <w:i/>
        </w:rPr>
        <w:tab/>
      </w:r>
      <w:r w:rsidRPr="00AF5F60">
        <w:rPr>
          <w:rFonts w:cs="Calibri"/>
          <w:i/>
        </w:rPr>
        <w:tab/>
        <w:t>out of the school district.</w:t>
      </w:r>
    </w:p>
    <w:p w:rsidR="00DB1A6B" w:rsidRDefault="00DB1A6B" w:rsidP="00DB1A6B">
      <w:pPr>
        <w:pStyle w:val="ListParagraph"/>
        <w:ind w:left="0"/>
        <w:rPr>
          <w:rFonts w:cs="Calibri"/>
        </w:rPr>
      </w:pPr>
    </w:p>
    <w:p w:rsidR="00DB1A6B" w:rsidRPr="003434B9" w:rsidRDefault="00DB1A6B" w:rsidP="00DB1A6B">
      <w:pPr>
        <w:pStyle w:val="ListParagraph"/>
        <w:ind w:left="0"/>
        <w:rPr>
          <w:rFonts w:cs="Calibri"/>
          <w:b/>
          <w:i/>
        </w:rPr>
      </w:pPr>
      <w:r>
        <w:rPr>
          <w:rFonts w:cs="Calibri"/>
        </w:rPr>
        <w:tab/>
      </w:r>
      <w:r>
        <w:rPr>
          <w:rFonts w:cs="Calibri"/>
        </w:rPr>
        <w:tab/>
      </w:r>
      <w:r w:rsidRPr="003434B9">
        <w:rPr>
          <w:rFonts w:cs="Calibri"/>
          <w:b/>
          <w:i/>
        </w:rPr>
        <w:t>All Overall Standards Ratings must be “Needs Improvement” or better or the</w:t>
      </w:r>
    </w:p>
    <w:p w:rsidR="00DB1A6B" w:rsidRPr="003A0E95" w:rsidRDefault="00DB1A6B" w:rsidP="00DB1A6B">
      <w:pPr>
        <w:pStyle w:val="ListParagraph"/>
        <w:ind w:left="0"/>
        <w:rPr>
          <w:rFonts w:cs="Calibri"/>
          <w:b/>
          <w:i/>
        </w:rPr>
      </w:pPr>
      <w:r w:rsidRPr="003434B9">
        <w:rPr>
          <w:rFonts w:cs="Calibri"/>
          <w:b/>
          <w:i/>
        </w:rPr>
        <w:tab/>
      </w:r>
      <w:r w:rsidRPr="003434B9">
        <w:rPr>
          <w:rFonts w:cs="Calibri"/>
          <w:b/>
          <w:i/>
        </w:rPr>
        <w:tab/>
      </w:r>
      <w:r w:rsidRPr="003A0E95">
        <w:rPr>
          <w:rFonts w:cs="Calibri"/>
          <w:b/>
          <w:i/>
          <w:u w:val="single"/>
        </w:rPr>
        <w:t>Professional Practice Rating</w:t>
      </w:r>
      <w:r>
        <w:rPr>
          <w:rFonts w:cs="Calibri"/>
          <w:b/>
          <w:i/>
        </w:rPr>
        <w:t xml:space="preserve"> of the</w:t>
      </w:r>
      <w:r w:rsidRPr="003434B9">
        <w:rPr>
          <w:rFonts w:cs="Calibri"/>
          <w:b/>
          <w:i/>
        </w:rPr>
        <w:t xml:space="preserve"> evaluation will be listed as “Unsatisfactory”.</w:t>
      </w:r>
    </w:p>
    <w:p w:rsidR="00DB1A6B" w:rsidRDefault="00DB1A6B" w:rsidP="00DB1A6B">
      <w:pPr>
        <w:pStyle w:val="ListParagraph"/>
        <w:ind w:left="0"/>
        <w:rPr>
          <w:rFonts w:cs="Calibri"/>
        </w:rPr>
      </w:pPr>
    </w:p>
    <w:p w:rsidR="00DB1A6B" w:rsidRPr="0036637C" w:rsidRDefault="00DB1A6B" w:rsidP="00DB1A6B">
      <w:pPr>
        <w:pStyle w:val="ListParagraph"/>
        <w:ind w:left="0"/>
        <w:rPr>
          <w:rFonts w:cs="Calibri"/>
          <w:b/>
        </w:rPr>
      </w:pPr>
      <w:r w:rsidRPr="0036637C">
        <w:rPr>
          <w:rFonts w:cs="Calibri"/>
          <w:b/>
        </w:rPr>
        <w:t>Student Growth</w:t>
      </w:r>
    </w:p>
    <w:p w:rsidR="00DB1A6B" w:rsidRPr="005141F1" w:rsidRDefault="00DB1A6B" w:rsidP="00DB1A6B">
      <w:pPr>
        <w:pStyle w:val="ListParagraph"/>
        <w:ind w:left="0"/>
        <w:rPr>
          <w:rFonts w:cs="Calibri"/>
        </w:rPr>
      </w:pPr>
      <w:r>
        <w:rPr>
          <w:rFonts w:cs="Calibri"/>
        </w:rPr>
        <w:t>The school district will provide for the use in the performance evaluation plan of data and indicators on student growth as a significant factor in rating the principal’s (and assistant principal’s as applicable) performance.  [50.310</w:t>
      </w:r>
      <w:r w:rsidRPr="005141F1">
        <w:rPr>
          <w:rFonts w:cs="Calibri"/>
        </w:rPr>
        <w:t>]  The following ratings will apply to the student growth component.</w:t>
      </w:r>
      <w:r>
        <w:rPr>
          <w:rFonts w:cs="Calibri"/>
        </w:rPr>
        <w:t xml:space="preserve">   The results from the most recent administration of a selected assessment shall be used as the ending point at which the level of student growth is calculated.  [50.310 b) 3)]  </w:t>
      </w:r>
      <w:r w:rsidRPr="003A0E95">
        <w:rPr>
          <w:rFonts w:cs="Calibri"/>
        </w:rPr>
        <w:t>Results will be taken from two distinct points in time</w:t>
      </w:r>
      <w:r>
        <w:rPr>
          <w:rFonts w:cs="Calibri"/>
        </w:rPr>
        <w:t xml:space="preserve"> on a comparable assessment [50.310 b) 2</w:t>
      </w:r>
      <w:r w:rsidRPr="005141F1">
        <w:rPr>
          <w:rFonts w:cs="Calibri"/>
        </w:rPr>
        <w:t>)].  Each rating category will have a numeric value for the purpose of combining with the Professional Practice Standards rating and to then compute the overall summative rating of the evaluation.</w:t>
      </w:r>
    </w:p>
    <w:p w:rsidR="00DB1A6B" w:rsidRDefault="00DB1A6B" w:rsidP="00DB1A6B">
      <w:pPr>
        <w:pStyle w:val="ListParagraph"/>
        <w:ind w:left="0"/>
        <w:rPr>
          <w:rFonts w:cs="Calibri"/>
        </w:rPr>
      </w:pPr>
    </w:p>
    <w:p w:rsidR="00DB1A6B" w:rsidRPr="003434B9" w:rsidRDefault="00DB1A6B" w:rsidP="00DB1A6B">
      <w:pPr>
        <w:pStyle w:val="ListParagraph"/>
        <w:numPr>
          <w:ilvl w:val="0"/>
          <w:numId w:val="1"/>
        </w:numPr>
        <w:rPr>
          <w:rFonts w:cs="Calibri"/>
          <w:i/>
        </w:rPr>
      </w:pPr>
      <w:r w:rsidRPr="005141F1">
        <w:rPr>
          <w:rFonts w:cs="Calibri"/>
        </w:rPr>
        <w:t>No Growth or</w:t>
      </w:r>
      <w:r w:rsidRPr="003434B9">
        <w:rPr>
          <w:rFonts w:cs="Calibri"/>
          <w:i/>
        </w:rPr>
        <w:tab/>
      </w:r>
      <w:r w:rsidRPr="003434B9">
        <w:rPr>
          <w:rFonts w:cs="Calibri"/>
          <w:i/>
        </w:rPr>
        <w:tab/>
        <w:t xml:space="preserve">Does not meet any student growth targets; demonstrates negative </w:t>
      </w:r>
      <w:r w:rsidRPr="005141F1">
        <w:rPr>
          <w:rFonts w:cs="Calibri"/>
        </w:rPr>
        <w:t>Negative Impact</w:t>
      </w:r>
      <w:r w:rsidRPr="003434B9">
        <w:rPr>
          <w:rFonts w:cs="Calibri"/>
          <w:i/>
        </w:rPr>
        <w:tab/>
        <w:t>growth on one or more measures.</w:t>
      </w:r>
    </w:p>
    <w:p w:rsidR="00DB1A6B" w:rsidRPr="005141F1" w:rsidRDefault="00DB1A6B" w:rsidP="00DB1A6B">
      <w:pPr>
        <w:pStyle w:val="ListParagraph"/>
        <w:rPr>
          <w:rFonts w:cs="Calibri"/>
        </w:rPr>
      </w:pPr>
      <w:r w:rsidRPr="005141F1">
        <w:rPr>
          <w:rFonts w:cs="Calibri"/>
        </w:rPr>
        <w:t>(1.00)</w:t>
      </w:r>
    </w:p>
    <w:p w:rsidR="00DB1A6B" w:rsidRPr="00455916" w:rsidRDefault="00DB1A6B" w:rsidP="00DB1A6B">
      <w:pPr>
        <w:pStyle w:val="ListParagraph"/>
        <w:rPr>
          <w:rFonts w:cs="Calibri"/>
        </w:rPr>
      </w:pPr>
    </w:p>
    <w:p w:rsidR="00DB1A6B" w:rsidRPr="003434B9" w:rsidRDefault="00DB1A6B" w:rsidP="00DB1A6B">
      <w:pPr>
        <w:pStyle w:val="ListParagraph"/>
        <w:numPr>
          <w:ilvl w:val="0"/>
          <w:numId w:val="1"/>
        </w:numPr>
        <w:rPr>
          <w:rFonts w:cs="Calibri"/>
          <w:i/>
        </w:rPr>
      </w:pPr>
      <w:r w:rsidRPr="005141F1">
        <w:rPr>
          <w:rFonts w:cs="Calibri"/>
        </w:rPr>
        <w:t>Minimal Growth</w:t>
      </w:r>
      <w:r w:rsidRPr="003434B9">
        <w:rPr>
          <w:rFonts w:cs="Calibri"/>
          <w:i/>
        </w:rPr>
        <w:tab/>
        <w:t xml:space="preserve">Meets only 1 or 2 student growth targets; has no more than one </w:t>
      </w:r>
    </w:p>
    <w:p w:rsidR="00DB1A6B" w:rsidRPr="003434B9" w:rsidRDefault="00DB1A6B" w:rsidP="00DB1A6B">
      <w:pPr>
        <w:pStyle w:val="ListParagraph"/>
        <w:rPr>
          <w:rFonts w:cs="Calibri"/>
          <w:i/>
        </w:rPr>
      </w:pPr>
      <w:r w:rsidRPr="005141F1">
        <w:rPr>
          <w:rFonts w:cs="Calibri"/>
        </w:rPr>
        <w:t>(2.00)</w:t>
      </w:r>
      <w:r w:rsidRPr="003434B9">
        <w:rPr>
          <w:rFonts w:cs="Calibri"/>
          <w:i/>
        </w:rPr>
        <w:tab/>
      </w:r>
      <w:r w:rsidRPr="003434B9">
        <w:rPr>
          <w:rFonts w:cs="Calibri"/>
          <w:i/>
        </w:rPr>
        <w:tab/>
      </w:r>
      <w:r w:rsidRPr="003434B9">
        <w:rPr>
          <w:rFonts w:cs="Calibri"/>
          <w:i/>
        </w:rPr>
        <w:tab/>
        <w:t>measure with negative growth results.</w:t>
      </w:r>
    </w:p>
    <w:p w:rsidR="00DB1A6B" w:rsidRDefault="00DB1A6B" w:rsidP="00DB1A6B">
      <w:pPr>
        <w:pStyle w:val="ListParagraph"/>
        <w:rPr>
          <w:rFonts w:cs="Calibri"/>
        </w:rPr>
      </w:pPr>
    </w:p>
    <w:p w:rsidR="00DB1A6B" w:rsidRPr="003434B9" w:rsidRDefault="00DB1A6B" w:rsidP="00DB1A6B">
      <w:pPr>
        <w:pStyle w:val="ListParagraph"/>
        <w:numPr>
          <w:ilvl w:val="0"/>
          <w:numId w:val="1"/>
        </w:numPr>
        <w:rPr>
          <w:rFonts w:cs="Calibri"/>
          <w:i/>
        </w:rPr>
      </w:pPr>
      <w:r w:rsidRPr="005141F1">
        <w:rPr>
          <w:rFonts w:cs="Calibri"/>
        </w:rPr>
        <w:t>Meets Goal</w:t>
      </w:r>
      <w:r w:rsidRPr="003434B9">
        <w:rPr>
          <w:rFonts w:cs="Calibri"/>
          <w:i/>
        </w:rPr>
        <w:tab/>
      </w:r>
      <w:r w:rsidRPr="003434B9">
        <w:rPr>
          <w:rFonts w:cs="Calibri"/>
          <w:i/>
        </w:rPr>
        <w:tab/>
        <w:t xml:space="preserve">Meets or exceeds the target for a majority of the student growth </w:t>
      </w:r>
    </w:p>
    <w:p w:rsidR="00DB1A6B" w:rsidRPr="003434B9" w:rsidRDefault="00DB1A6B" w:rsidP="00DB1A6B">
      <w:pPr>
        <w:pStyle w:val="ListParagraph"/>
        <w:rPr>
          <w:rFonts w:cs="Calibri"/>
          <w:i/>
        </w:rPr>
      </w:pPr>
      <w:r w:rsidRPr="005141F1">
        <w:rPr>
          <w:rFonts w:cs="Calibri"/>
        </w:rPr>
        <w:t>(3.00)</w:t>
      </w:r>
      <w:r w:rsidRPr="003434B9">
        <w:rPr>
          <w:rFonts w:cs="Calibri"/>
          <w:i/>
        </w:rPr>
        <w:tab/>
      </w:r>
      <w:r w:rsidRPr="003434B9">
        <w:rPr>
          <w:rFonts w:cs="Calibri"/>
          <w:i/>
        </w:rPr>
        <w:tab/>
      </w:r>
      <w:r w:rsidRPr="003434B9">
        <w:rPr>
          <w:rFonts w:cs="Calibri"/>
          <w:i/>
        </w:rPr>
        <w:tab/>
        <w:t>measures; does not have negative growth on any measures</w:t>
      </w:r>
      <w:r>
        <w:rPr>
          <w:rFonts w:cs="Calibri"/>
          <w:i/>
        </w:rPr>
        <w:t>.</w:t>
      </w:r>
    </w:p>
    <w:p w:rsidR="00DB1A6B" w:rsidRDefault="00DB1A6B" w:rsidP="00DB1A6B">
      <w:pPr>
        <w:pStyle w:val="ListParagraph"/>
        <w:rPr>
          <w:rFonts w:cs="Calibri"/>
        </w:rPr>
      </w:pPr>
    </w:p>
    <w:p w:rsidR="00DB1A6B" w:rsidRPr="003434B9" w:rsidRDefault="00DB1A6B" w:rsidP="00DB1A6B">
      <w:pPr>
        <w:pStyle w:val="ListParagraph"/>
        <w:numPr>
          <w:ilvl w:val="0"/>
          <w:numId w:val="1"/>
        </w:numPr>
        <w:rPr>
          <w:rFonts w:cs="Calibri"/>
          <w:i/>
        </w:rPr>
      </w:pPr>
      <w:r w:rsidRPr="005141F1">
        <w:rPr>
          <w:rFonts w:cs="Calibri"/>
        </w:rPr>
        <w:t>Exceeds Goal</w:t>
      </w:r>
      <w:r w:rsidRPr="003434B9">
        <w:rPr>
          <w:rFonts w:cs="Calibri"/>
          <w:i/>
        </w:rPr>
        <w:tab/>
      </w:r>
      <w:r w:rsidRPr="003434B9">
        <w:rPr>
          <w:rFonts w:cs="Calibri"/>
          <w:i/>
        </w:rPr>
        <w:tab/>
        <w:t xml:space="preserve">Reaches or exceeds the target for a majority of the student growth </w:t>
      </w:r>
    </w:p>
    <w:p w:rsidR="00DB1A6B" w:rsidRPr="003434B9" w:rsidRDefault="00DB1A6B" w:rsidP="00DB1A6B">
      <w:pPr>
        <w:pStyle w:val="ListParagraph"/>
        <w:rPr>
          <w:rFonts w:cs="Calibri"/>
          <w:i/>
        </w:rPr>
      </w:pPr>
      <w:r w:rsidRPr="005141F1">
        <w:rPr>
          <w:rFonts w:cs="Calibri"/>
        </w:rPr>
        <w:t>(4.00)</w:t>
      </w:r>
      <w:r w:rsidRPr="005141F1">
        <w:rPr>
          <w:rFonts w:cs="Calibri"/>
        </w:rPr>
        <w:tab/>
      </w:r>
      <w:r w:rsidRPr="003434B9">
        <w:rPr>
          <w:rFonts w:cs="Calibri"/>
          <w:i/>
        </w:rPr>
        <w:tab/>
      </w:r>
      <w:r w:rsidRPr="003434B9">
        <w:rPr>
          <w:rFonts w:cs="Calibri"/>
          <w:i/>
        </w:rPr>
        <w:tab/>
        <w:t>measures; meets all baseline targets.</w:t>
      </w:r>
    </w:p>
    <w:p w:rsidR="00DB1A6B" w:rsidRPr="009A7467" w:rsidRDefault="00DB1A6B" w:rsidP="00DB1A6B">
      <w:pPr>
        <w:spacing w:after="0"/>
        <w:rPr>
          <w:rFonts w:cs="Calibri"/>
          <w:b/>
        </w:rPr>
      </w:pPr>
      <w:r w:rsidRPr="009A7467">
        <w:rPr>
          <w:rFonts w:cs="Calibri"/>
          <w:b/>
        </w:rPr>
        <w:t>Summative Rating</w:t>
      </w:r>
    </w:p>
    <w:p w:rsidR="00DB1A6B" w:rsidRDefault="003A5A09" w:rsidP="00DB1A6B">
      <w:pPr>
        <w:rPr>
          <w:rFonts w:cs="Calibri"/>
        </w:rPr>
      </w:pPr>
      <w:r>
        <w:rPr>
          <w:rFonts w:cs="Calibri"/>
        </w:rPr>
        <w:t>The final summative</w:t>
      </w:r>
      <w:r w:rsidRPr="003A5A09">
        <w:rPr>
          <w:rFonts w:cs="Calibri"/>
        </w:rPr>
        <w:t xml:space="preserve"> </w:t>
      </w:r>
      <w:r>
        <w:rPr>
          <w:rFonts w:cs="Calibri"/>
        </w:rPr>
        <w:t>rating</w:t>
      </w:r>
      <w:r w:rsidR="00DB1A6B">
        <w:rPr>
          <w:rFonts w:cs="Calibri"/>
        </w:rPr>
        <w:t xml:space="preserve"> will be determined based on </w:t>
      </w:r>
      <w:r w:rsidR="00E6127F">
        <w:rPr>
          <w:rFonts w:cs="Calibri"/>
        </w:rPr>
        <w:t>ratings</w:t>
      </w:r>
      <w:r w:rsidR="00DB1A6B" w:rsidRPr="00003DF0">
        <w:rPr>
          <w:rFonts w:cs="Calibri"/>
        </w:rPr>
        <w:t xml:space="preserve"> for each</w:t>
      </w:r>
      <w:r w:rsidR="00DB1A6B">
        <w:rPr>
          <w:rFonts w:cs="Calibri"/>
        </w:rPr>
        <w:t xml:space="preserve"> component of the Professional Practice Standards (Unsatisfactory, Needs Improvement, Proficient, Excellent), an overall rating of the Professional Practice Standards,</w:t>
      </w:r>
      <w:r w:rsidR="0056636B">
        <w:rPr>
          <w:rFonts w:cs="Calibri"/>
        </w:rPr>
        <w:t xml:space="preserve"> a Self-Assessment rating,</w:t>
      </w:r>
      <w:r w:rsidR="00DB1A6B">
        <w:rPr>
          <w:rFonts w:cs="Calibri"/>
        </w:rPr>
        <w:t xml:space="preserve"> and a rating for student growth (No Growth or Negative Growth, Minimal Growth, Meets Goals, Exceeds Goals).  </w:t>
      </w:r>
      <w:r w:rsidR="0056636B">
        <w:rPr>
          <w:rFonts w:cs="Calibri"/>
        </w:rPr>
        <w:t xml:space="preserve"> Other input includes </w:t>
      </w:r>
      <w:r w:rsidR="00DB1A6B">
        <w:rPr>
          <w:rFonts w:cs="Calibri"/>
        </w:rPr>
        <w:t xml:space="preserve">informal observations and the obtainment of professional growth goals.    </w:t>
      </w:r>
    </w:p>
    <w:p w:rsidR="00DB1A6B" w:rsidRDefault="00DB1A6B" w:rsidP="00DB1A6B">
      <w:pPr>
        <w:pStyle w:val="ListParagraph"/>
        <w:ind w:left="0"/>
        <w:rPr>
          <w:rFonts w:cs="Calibri"/>
        </w:rPr>
      </w:pPr>
      <w:r>
        <w:rPr>
          <w:rFonts w:cs="Calibri"/>
        </w:rPr>
        <w:t xml:space="preserve">The final summative rating of the Principal (Assistant Principal) will be calculated at </w:t>
      </w:r>
      <w:r w:rsidR="0056636B">
        <w:rPr>
          <w:rFonts w:cs="Calibri"/>
        </w:rPr>
        <w:t>60</w:t>
      </w:r>
      <w:r>
        <w:rPr>
          <w:rFonts w:cs="Calibri"/>
        </w:rPr>
        <w:t>% on the Prin</w:t>
      </w:r>
      <w:r w:rsidR="0056636B">
        <w:rPr>
          <w:rFonts w:cs="Calibri"/>
        </w:rPr>
        <w:t xml:space="preserve">cipal Practice Standards rating, 10% on the Self-Assessment, </w:t>
      </w:r>
      <w:r>
        <w:rPr>
          <w:rFonts w:cs="Calibri"/>
        </w:rPr>
        <w:t xml:space="preserve">and </w:t>
      </w:r>
      <w:r w:rsidR="0056636B">
        <w:rPr>
          <w:rFonts w:cs="Calibri"/>
        </w:rPr>
        <w:t>30</w:t>
      </w:r>
      <w:r>
        <w:rPr>
          <w:rFonts w:cs="Calibri"/>
        </w:rPr>
        <w:t xml:space="preserve">% on the Student Growth rating </w:t>
      </w:r>
      <w:r w:rsidR="0056636B">
        <w:rPr>
          <w:rFonts w:cs="Calibri"/>
        </w:rPr>
        <w:t>.</w:t>
      </w:r>
    </w:p>
    <w:p w:rsidR="00DB1A6B" w:rsidRPr="00A96193" w:rsidRDefault="00DB1A6B" w:rsidP="00DB1A6B">
      <w:pPr>
        <w:spacing w:after="0"/>
        <w:rPr>
          <w:rFonts w:cs="Calibri"/>
        </w:rPr>
      </w:pPr>
      <w:r w:rsidRPr="00A96193">
        <w:rPr>
          <w:rFonts w:cs="Calibri"/>
        </w:rPr>
        <w:t>A final summative rating will be assigned as calculated by the weighting as illustrated above.</w:t>
      </w:r>
    </w:p>
    <w:p w:rsidR="00DB1A6B" w:rsidRPr="00A96193" w:rsidRDefault="00DB1A6B" w:rsidP="00DB1A6B">
      <w:pPr>
        <w:pStyle w:val="ListParagraph"/>
        <w:spacing w:after="0"/>
        <w:ind w:left="0"/>
        <w:rPr>
          <w:rFonts w:cs="Calibri"/>
        </w:rPr>
      </w:pPr>
    </w:p>
    <w:p w:rsidR="00DB1A6B" w:rsidRPr="00A96193" w:rsidRDefault="00DB1A6B" w:rsidP="00DB1A6B">
      <w:pPr>
        <w:pStyle w:val="ListParagraph"/>
        <w:numPr>
          <w:ilvl w:val="0"/>
          <w:numId w:val="1"/>
        </w:numPr>
        <w:spacing w:after="0"/>
        <w:rPr>
          <w:rFonts w:cs="Calibri"/>
        </w:rPr>
      </w:pPr>
      <w:r w:rsidRPr="00A96193">
        <w:rPr>
          <w:rFonts w:cs="Calibri"/>
        </w:rPr>
        <w:t>Unsatisfactory</w:t>
      </w:r>
      <w:r w:rsidRPr="00A96193">
        <w:rPr>
          <w:rFonts w:cs="Calibri"/>
        </w:rPr>
        <w:tab/>
      </w:r>
      <w:r w:rsidRPr="00A96193">
        <w:rPr>
          <w:rFonts w:cs="Calibri"/>
        </w:rPr>
        <w:tab/>
        <w:t>0.00 – 1.99</w:t>
      </w:r>
    </w:p>
    <w:p w:rsidR="00DB1A6B" w:rsidRPr="00A96193" w:rsidRDefault="00DB1A6B" w:rsidP="00DB1A6B">
      <w:pPr>
        <w:pStyle w:val="ListParagraph"/>
        <w:numPr>
          <w:ilvl w:val="0"/>
          <w:numId w:val="1"/>
        </w:numPr>
        <w:spacing w:after="0"/>
        <w:rPr>
          <w:rFonts w:cs="Calibri"/>
        </w:rPr>
      </w:pPr>
      <w:r w:rsidRPr="00A96193">
        <w:rPr>
          <w:rFonts w:cs="Calibri"/>
        </w:rPr>
        <w:lastRenderedPageBreak/>
        <w:t>Needs Improvement</w:t>
      </w:r>
      <w:r w:rsidRPr="00A96193">
        <w:rPr>
          <w:rFonts w:cs="Calibri"/>
        </w:rPr>
        <w:tab/>
        <w:t>2.00 – 2.74</w:t>
      </w:r>
    </w:p>
    <w:p w:rsidR="00DB1A6B" w:rsidRPr="00A96193" w:rsidRDefault="00DB1A6B" w:rsidP="00DB1A6B">
      <w:pPr>
        <w:pStyle w:val="ListParagraph"/>
        <w:numPr>
          <w:ilvl w:val="0"/>
          <w:numId w:val="1"/>
        </w:numPr>
        <w:spacing w:after="0"/>
        <w:rPr>
          <w:rFonts w:cs="Calibri"/>
        </w:rPr>
      </w:pPr>
      <w:r w:rsidRPr="00A96193">
        <w:rPr>
          <w:rFonts w:cs="Calibri"/>
        </w:rPr>
        <w:t>Proficient</w:t>
      </w:r>
      <w:r w:rsidRPr="00A96193">
        <w:rPr>
          <w:rFonts w:cs="Calibri"/>
        </w:rPr>
        <w:tab/>
      </w:r>
      <w:r w:rsidRPr="00A96193">
        <w:rPr>
          <w:rFonts w:cs="Calibri"/>
        </w:rPr>
        <w:tab/>
        <w:t>2.75 – 3.24</w:t>
      </w:r>
    </w:p>
    <w:p w:rsidR="00DB1A6B" w:rsidRPr="00A96193" w:rsidRDefault="00DB1A6B" w:rsidP="00DB1A6B">
      <w:pPr>
        <w:pStyle w:val="ListParagraph"/>
        <w:numPr>
          <w:ilvl w:val="0"/>
          <w:numId w:val="1"/>
        </w:numPr>
        <w:spacing w:after="0"/>
        <w:rPr>
          <w:rFonts w:cs="Calibri"/>
        </w:rPr>
      </w:pPr>
      <w:r w:rsidRPr="00A96193">
        <w:rPr>
          <w:rFonts w:cs="Calibri"/>
        </w:rPr>
        <w:t>Excellent</w:t>
      </w:r>
      <w:r w:rsidRPr="00A96193">
        <w:rPr>
          <w:rFonts w:cs="Calibri"/>
        </w:rPr>
        <w:tab/>
      </w:r>
      <w:r w:rsidRPr="00A96193">
        <w:rPr>
          <w:rFonts w:cs="Calibri"/>
        </w:rPr>
        <w:tab/>
        <w:t>3.25 – 4.00</w:t>
      </w:r>
    </w:p>
    <w:p w:rsidR="00DB1A6B" w:rsidRPr="007916D5" w:rsidRDefault="00DB1A6B" w:rsidP="00DB1A6B">
      <w:pPr>
        <w:pStyle w:val="ListParagraph"/>
        <w:spacing w:after="0"/>
        <w:rPr>
          <w:rFonts w:cs="Calibri"/>
          <w:i/>
        </w:rPr>
      </w:pPr>
    </w:p>
    <w:p w:rsidR="00DB1A6B" w:rsidRPr="00A975D9" w:rsidRDefault="00A96193" w:rsidP="00DB1A6B">
      <w:pPr>
        <w:spacing w:after="0"/>
        <w:rPr>
          <w:rFonts w:cs="Calibri"/>
          <w:b/>
        </w:rPr>
      </w:pPr>
      <w:r>
        <w:rPr>
          <w:rFonts w:cs="Calibri"/>
          <w:b/>
        </w:rPr>
        <w:t xml:space="preserve">Summative </w:t>
      </w:r>
      <w:r w:rsidR="00DB1A6B">
        <w:rPr>
          <w:rFonts w:cs="Calibri"/>
          <w:b/>
        </w:rPr>
        <w:t>Conference</w:t>
      </w:r>
    </w:p>
    <w:p w:rsidR="00DB1A6B" w:rsidRDefault="00DB1A6B" w:rsidP="00DB1A6B">
      <w:pPr>
        <w:rPr>
          <w:rFonts w:cs="Calibri"/>
          <w:i/>
        </w:rPr>
      </w:pPr>
      <w:r>
        <w:rPr>
          <w:rFonts w:cs="Calibri"/>
        </w:rPr>
        <w:t>The plan shall provide for the completion of the evaluation no later than March 1.  [50.300 c)]  When the performance evaluation is completed, the qualified evaluator shall meet with the principal or assistant principal to inform the principal or assistant principal of the rating given for the student growth and professional practice components of the evaluation and of the final performance evaluation rating received, and discuss the evidence used in making these determinations.  The qualified evaluator shall discuss the strengths demonstrated by the principal or assistant principal and identify areas of growth.  [50.300 g)]</w:t>
      </w:r>
    </w:p>
    <w:p w:rsidR="00DB1A6B" w:rsidRPr="00A96193" w:rsidRDefault="00DB1A6B" w:rsidP="00DB1A6B">
      <w:pPr>
        <w:rPr>
          <w:rFonts w:cs="Calibri"/>
        </w:rPr>
      </w:pPr>
      <w:r w:rsidRPr="00A96193">
        <w:rPr>
          <w:rFonts w:cs="Calibri"/>
        </w:rPr>
        <w:t>The following will be placed in the principal’s personnel file as the result of the annual evaluation:</w:t>
      </w:r>
    </w:p>
    <w:p w:rsidR="00DB1A6B" w:rsidRPr="00A96193" w:rsidRDefault="00A96193" w:rsidP="00DB1A6B">
      <w:pPr>
        <w:pStyle w:val="ListParagraph"/>
        <w:numPr>
          <w:ilvl w:val="0"/>
          <w:numId w:val="3"/>
        </w:numPr>
        <w:rPr>
          <w:rFonts w:cs="Calibri"/>
        </w:rPr>
      </w:pPr>
      <w:r>
        <w:rPr>
          <w:rFonts w:cs="Calibri"/>
        </w:rPr>
        <w:t xml:space="preserve">Summative Rating Page </w:t>
      </w:r>
      <w:r w:rsidR="00DB1A6B" w:rsidRPr="00A96193">
        <w:rPr>
          <w:rFonts w:cs="Calibri"/>
        </w:rPr>
        <w:t>of the evaluation form (summative evaluation information).</w:t>
      </w:r>
    </w:p>
    <w:p w:rsidR="00DB1A6B" w:rsidRPr="007916D5" w:rsidRDefault="00DB1A6B" w:rsidP="00DB1A6B">
      <w:pPr>
        <w:pStyle w:val="ListParagraph"/>
        <w:numPr>
          <w:ilvl w:val="0"/>
          <w:numId w:val="3"/>
        </w:numPr>
        <w:rPr>
          <w:rFonts w:cs="Calibri"/>
          <w:i/>
        </w:rPr>
      </w:pPr>
      <w:r w:rsidRPr="007916D5">
        <w:rPr>
          <w:rFonts w:cs="Calibri"/>
          <w:i/>
        </w:rPr>
        <w:t xml:space="preserve">A page of narrative comments regarding professional practice ratings and professional practice improvement goals. </w:t>
      </w:r>
    </w:p>
    <w:p w:rsidR="00DB1A6B" w:rsidRDefault="00DB1A6B" w:rsidP="00DB1A6B">
      <w:pPr>
        <w:pStyle w:val="ListParagraph"/>
        <w:numPr>
          <w:ilvl w:val="0"/>
          <w:numId w:val="3"/>
        </w:numPr>
        <w:rPr>
          <w:rFonts w:cs="Calibri"/>
          <w:i/>
        </w:rPr>
      </w:pPr>
      <w:r w:rsidRPr="007916D5">
        <w:rPr>
          <w:rFonts w:cs="Calibri"/>
          <w:i/>
        </w:rPr>
        <w:t>A summary of student growth goals and growth results as related to these goals.</w:t>
      </w:r>
    </w:p>
    <w:p w:rsidR="00F87456" w:rsidRDefault="00F87456" w:rsidP="00F87456">
      <w:pPr>
        <w:rPr>
          <w:rFonts w:cs="Calibri"/>
          <w:i/>
        </w:rPr>
      </w:pPr>
    </w:p>
    <w:p w:rsidR="00F87456" w:rsidRPr="00F87456" w:rsidRDefault="00F87456" w:rsidP="00F87456">
      <w:pPr>
        <w:rPr>
          <w:rFonts w:cs="Calibri"/>
        </w:rPr>
      </w:pPr>
      <w:r>
        <w:rPr>
          <w:rFonts w:cs="Calibri"/>
        </w:rPr>
        <w:t xml:space="preserve">Attached is the DuPage ROE Timeline for Principal/Assistant Principal </w:t>
      </w:r>
      <w:r w:rsidR="00375347">
        <w:rPr>
          <w:rFonts w:cs="Calibri"/>
        </w:rPr>
        <w:t>Eval</w:t>
      </w:r>
      <w:r>
        <w:rPr>
          <w:rFonts w:cs="Calibri"/>
        </w:rPr>
        <w:t>uation. (Also available on the DuPage ROE website.)</w:t>
      </w:r>
    </w:p>
    <w:p w:rsidR="00DB1A6B" w:rsidRDefault="00DB1A6B" w:rsidP="00DB1A6B">
      <w:pPr>
        <w:pStyle w:val="ListParagraph"/>
        <w:autoSpaceDE w:val="0"/>
        <w:autoSpaceDN w:val="0"/>
        <w:adjustRightInd w:val="0"/>
        <w:spacing w:after="0" w:line="240" w:lineRule="auto"/>
        <w:ind w:left="0"/>
        <w:rPr>
          <w:rFonts w:cstheme="minorHAnsi"/>
        </w:rPr>
      </w:pPr>
    </w:p>
    <w:tbl>
      <w:tblPr>
        <w:tblStyle w:val="TableGrid"/>
        <w:tblW w:w="0" w:type="auto"/>
        <w:tblLook w:val="04A0" w:firstRow="1" w:lastRow="0" w:firstColumn="1" w:lastColumn="0" w:noHBand="0" w:noVBand="1"/>
      </w:tblPr>
      <w:tblGrid>
        <w:gridCol w:w="2394"/>
        <w:gridCol w:w="2394"/>
        <w:gridCol w:w="2394"/>
        <w:gridCol w:w="2394"/>
      </w:tblGrid>
      <w:tr w:rsidR="00DB1A6B" w:rsidTr="00375347">
        <w:trPr>
          <w:trHeight w:val="77"/>
        </w:trPr>
        <w:tc>
          <w:tcPr>
            <w:tcW w:w="2394" w:type="dxa"/>
            <w:tcBorders>
              <w:top w:val="nil"/>
              <w:left w:val="nil"/>
              <w:bottom w:val="nil"/>
              <w:right w:val="nil"/>
            </w:tcBorders>
            <w:shd w:val="clear" w:color="auto" w:fill="auto"/>
          </w:tcPr>
          <w:p w:rsidR="00DB1A6B" w:rsidRPr="00A02D0B" w:rsidRDefault="00DB1A6B" w:rsidP="00375347">
            <w:pPr>
              <w:jc w:val="center"/>
              <w:rPr>
                <w:rFonts w:cstheme="minorHAnsi"/>
                <w:sz w:val="18"/>
                <w:szCs w:val="18"/>
              </w:rPr>
            </w:pPr>
          </w:p>
        </w:tc>
        <w:tc>
          <w:tcPr>
            <w:tcW w:w="2394" w:type="dxa"/>
            <w:tcBorders>
              <w:top w:val="nil"/>
              <w:left w:val="nil"/>
              <w:bottom w:val="nil"/>
              <w:right w:val="nil"/>
            </w:tcBorders>
            <w:shd w:val="clear" w:color="auto" w:fill="auto"/>
          </w:tcPr>
          <w:p w:rsidR="00DB1A6B" w:rsidRPr="00A02D0B" w:rsidRDefault="00DB1A6B" w:rsidP="00375347">
            <w:pPr>
              <w:jc w:val="center"/>
              <w:rPr>
                <w:rFonts w:cstheme="minorHAnsi"/>
                <w:sz w:val="18"/>
                <w:szCs w:val="18"/>
              </w:rPr>
            </w:pPr>
          </w:p>
        </w:tc>
        <w:tc>
          <w:tcPr>
            <w:tcW w:w="2394" w:type="dxa"/>
            <w:tcBorders>
              <w:top w:val="nil"/>
              <w:left w:val="nil"/>
              <w:bottom w:val="nil"/>
              <w:right w:val="nil"/>
            </w:tcBorders>
            <w:shd w:val="clear" w:color="auto" w:fill="auto"/>
          </w:tcPr>
          <w:p w:rsidR="00DB1A6B" w:rsidRPr="00A02D0B" w:rsidRDefault="00DB1A6B" w:rsidP="00375347">
            <w:pPr>
              <w:jc w:val="center"/>
              <w:rPr>
                <w:rFonts w:cstheme="minorHAnsi"/>
                <w:sz w:val="18"/>
                <w:szCs w:val="18"/>
              </w:rPr>
            </w:pPr>
          </w:p>
        </w:tc>
        <w:tc>
          <w:tcPr>
            <w:tcW w:w="2394" w:type="dxa"/>
            <w:tcBorders>
              <w:top w:val="nil"/>
              <w:left w:val="nil"/>
              <w:bottom w:val="nil"/>
              <w:right w:val="nil"/>
            </w:tcBorders>
            <w:shd w:val="clear" w:color="auto" w:fill="auto"/>
          </w:tcPr>
          <w:p w:rsidR="00DB1A6B" w:rsidRPr="00A02D0B" w:rsidRDefault="00DB1A6B" w:rsidP="00375347">
            <w:pPr>
              <w:jc w:val="center"/>
              <w:rPr>
                <w:rFonts w:cstheme="minorHAnsi"/>
                <w:sz w:val="18"/>
                <w:szCs w:val="18"/>
              </w:rPr>
            </w:pPr>
          </w:p>
        </w:tc>
      </w:tr>
    </w:tbl>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DB1A6B" w:rsidRDefault="00DB1A6B" w:rsidP="00DB1A6B">
      <w:pPr>
        <w:spacing w:after="0"/>
        <w:jc w:val="center"/>
        <w:rPr>
          <w:rFonts w:cstheme="minorHAnsi"/>
          <w:sz w:val="16"/>
          <w:szCs w:val="16"/>
        </w:rPr>
      </w:pPr>
    </w:p>
    <w:p w:rsidR="00551B11" w:rsidRDefault="00551B11" w:rsidP="00551B11"/>
    <w:tbl>
      <w:tblPr>
        <w:tblStyle w:val="TableGrid"/>
        <w:tblW w:w="0" w:type="auto"/>
        <w:tblLook w:val="04A0" w:firstRow="1" w:lastRow="0" w:firstColumn="1" w:lastColumn="0" w:noHBand="0" w:noVBand="1"/>
      </w:tblPr>
      <w:tblGrid>
        <w:gridCol w:w="2394"/>
        <w:gridCol w:w="2394"/>
        <w:gridCol w:w="2394"/>
        <w:gridCol w:w="2394"/>
      </w:tblGrid>
      <w:tr w:rsidR="00551B11" w:rsidTr="00375347">
        <w:trPr>
          <w:trHeight w:val="77"/>
        </w:trPr>
        <w:tc>
          <w:tcPr>
            <w:tcW w:w="2394" w:type="dxa"/>
            <w:tcBorders>
              <w:top w:val="nil"/>
              <w:left w:val="nil"/>
              <w:bottom w:val="nil"/>
              <w:right w:val="nil"/>
            </w:tcBorders>
            <w:shd w:val="clear" w:color="auto" w:fill="auto"/>
          </w:tcPr>
          <w:p w:rsidR="00551B11" w:rsidRPr="00A02D0B" w:rsidRDefault="00551B11" w:rsidP="00375347">
            <w:pPr>
              <w:jc w:val="center"/>
              <w:rPr>
                <w:rFonts w:cstheme="minorHAnsi"/>
                <w:sz w:val="18"/>
                <w:szCs w:val="18"/>
              </w:rPr>
            </w:pPr>
          </w:p>
        </w:tc>
        <w:tc>
          <w:tcPr>
            <w:tcW w:w="2394" w:type="dxa"/>
            <w:tcBorders>
              <w:top w:val="nil"/>
              <w:left w:val="nil"/>
              <w:bottom w:val="nil"/>
              <w:right w:val="nil"/>
            </w:tcBorders>
            <w:shd w:val="clear" w:color="auto" w:fill="auto"/>
          </w:tcPr>
          <w:p w:rsidR="00551B11" w:rsidRPr="00A02D0B" w:rsidRDefault="00551B11" w:rsidP="00375347">
            <w:pPr>
              <w:jc w:val="center"/>
              <w:rPr>
                <w:rFonts w:cstheme="minorHAnsi"/>
                <w:sz w:val="18"/>
                <w:szCs w:val="18"/>
              </w:rPr>
            </w:pPr>
          </w:p>
        </w:tc>
        <w:tc>
          <w:tcPr>
            <w:tcW w:w="2394" w:type="dxa"/>
            <w:tcBorders>
              <w:top w:val="nil"/>
              <w:left w:val="nil"/>
              <w:bottom w:val="nil"/>
              <w:right w:val="nil"/>
            </w:tcBorders>
            <w:shd w:val="clear" w:color="auto" w:fill="auto"/>
          </w:tcPr>
          <w:p w:rsidR="00551B11" w:rsidRPr="00A02D0B" w:rsidRDefault="00551B11" w:rsidP="00375347">
            <w:pPr>
              <w:jc w:val="center"/>
              <w:rPr>
                <w:rFonts w:cstheme="minorHAnsi"/>
                <w:sz w:val="18"/>
                <w:szCs w:val="18"/>
              </w:rPr>
            </w:pPr>
          </w:p>
        </w:tc>
        <w:tc>
          <w:tcPr>
            <w:tcW w:w="2394" w:type="dxa"/>
            <w:tcBorders>
              <w:top w:val="nil"/>
              <w:left w:val="nil"/>
              <w:bottom w:val="nil"/>
              <w:right w:val="nil"/>
            </w:tcBorders>
            <w:shd w:val="clear" w:color="auto" w:fill="auto"/>
          </w:tcPr>
          <w:p w:rsidR="00551B11" w:rsidRPr="00A02D0B" w:rsidRDefault="00551B11" w:rsidP="00375347">
            <w:pPr>
              <w:jc w:val="center"/>
              <w:rPr>
                <w:rFonts w:cstheme="minorHAnsi"/>
                <w:sz w:val="18"/>
                <w:szCs w:val="18"/>
              </w:rPr>
            </w:pPr>
          </w:p>
        </w:tc>
      </w:tr>
    </w:tbl>
    <w:p w:rsidR="00551B11" w:rsidRDefault="00551B11" w:rsidP="00551B11">
      <w:pPr>
        <w:spacing w:after="0"/>
        <w:jc w:val="center"/>
        <w:rPr>
          <w:rFonts w:cstheme="minorHAnsi"/>
          <w:sz w:val="16"/>
          <w:szCs w:val="16"/>
        </w:rPr>
      </w:pPr>
    </w:p>
    <w:p w:rsidR="00551B11" w:rsidRDefault="00551B11" w:rsidP="00551B11">
      <w:pPr>
        <w:spacing w:after="0"/>
        <w:jc w:val="center"/>
        <w:rPr>
          <w:rFonts w:cstheme="minorHAnsi"/>
          <w:sz w:val="16"/>
          <w:szCs w:val="16"/>
        </w:rPr>
      </w:pPr>
    </w:p>
    <w:p w:rsidR="00551B11" w:rsidRDefault="00551B11" w:rsidP="00551B11">
      <w:pPr>
        <w:spacing w:after="0"/>
        <w:jc w:val="center"/>
        <w:rPr>
          <w:rFonts w:cstheme="minorHAnsi"/>
          <w:sz w:val="16"/>
          <w:szCs w:val="16"/>
        </w:rPr>
      </w:pPr>
    </w:p>
    <w:p w:rsidR="007666C9" w:rsidRPr="00D07F02" w:rsidRDefault="00D07F02">
      <w:r>
        <w:rPr>
          <w:rFonts w:cstheme="minorHAnsi"/>
        </w:rPr>
        <w:lastRenderedPageBreak/>
        <w:t>Adapted by the DuPage Regional Office of Education 8/6/12 from Jodi Scott, ROE #27 Superintendent and Don Daily, ROE #27 Consultant</w:t>
      </w:r>
    </w:p>
    <w:sectPr w:rsidR="007666C9" w:rsidRPr="00D07F02" w:rsidSect="00FE1CF1">
      <w:headerReference w:type="default" r:id="rId8"/>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AC" w:rsidRDefault="003756AC" w:rsidP="006621F6">
      <w:pPr>
        <w:spacing w:after="0" w:line="240" w:lineRule="auto"/>
      </w:pPr>
      <w:r>
        <w:separator/>
      </w:r>
    </w:p>
  </w:endnote>
  <w:endnote w:type="continuationSeparator" w:id="0">
    <w:p w:rsidR="003756AC" w:rsidRDefault="003756AC" w:rsidP="0066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17556"/>
      <w:docPartObj>
        <w:docPartGallery w:val="Page Numbers (Bottom of Page)"/>
        <w:docPartUnique/>
      </w:docPartObj>
    </w:sdtPr>
    <w:sdtEndPr>
      <w:rPr>
        <w:noProof/>
      </w:rPr>
    </w:sdtEndPr>
    <w:sdtContent>
      <w:p w:rsidR="00D07F02" w:rsidRDefault="00D07F02">
        <w:pPr>
          <w:pStyle w:val="Footer"/>
          <w:jc w:val="right"/>
        </w:pPr>
        <w:r>
          <w:fldChar w:fldCharType="begin"/>
        </w:r>
        <w:r>
          <w:instrText xml:space="preserve"> PAGE   \* MERGEFORMAT </w:instrText>
        </w:r>
        <w:r>
          <w:fldChar w:fldCharType="separate"/>
        </w:r>
        <w:r w:rsidR="0014197F">
          <w:rPr>
            <w:noProof/>
          </w:rPr>
          <w:t>2</w:t>
        </w:r>
        <w:r>
          <w:rPr>
            <w:noProof/>
          </w:rPr>
          <w:fldChar w:fldCharType="end"/>
        </w:r>
      </w:p>
    </w:sdtContent>
  </w:sdt>
  <w:p w:rsidR="00375347" w:rsidRDefault="00375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AC" w:rsidRDefault="003756AC" w:rsidP="006621F6">
      <w:pPr>
        <w:spacing w:after="0" w:line="240" w:lineRule="auto"/>
      </w:pPr>
      <w:r>
        <w:separator/>
      </w:r>
    </w:p>
  </w:footnote>
  <w:footnote w:type="continuationSeparator" w:id="0">
    <w:p w:rsidR="003756AC" w:rsidRDefault="003756AC" w:rsidP="00662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6527D9788A645DAB78C7E6830BFA132"/>
      </w:placeholder>
      <w:dataBinding w:prefixMappings="xmlns:ns0='http://schemas.openxmlformats.org/package/2006/metadata/core-properties' xmlns:ns1='http://purl.org/dc/elements/1.1/'" w:xpath="/ns0:coreProperties[1]/ns1:title[1]" w:storeItemID="{6C3C8BC8-F283-45AE-878A-BAB7291924A1}"/>
      <w:text/>
    </w:sdtPr>
    <w:sdtEndPr/>
    <w:sdtContent>
      <w:p w:rsidR="00375347" w:rsidRDefault="00375347" w:rsidP="006621F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Sample DuPage ROE Principal Evaluation Cover Letter</w:t>
        </w:r>
      </w:p>
    </w:sdtContent>
  </w:sdt>
  <w:p w:rsidR="00375347" w:rsidRDefault="00375347">
    <w:pPr>
      <w:pStyle w:val="Header"/>
    </w:pPr>
  </w:p>
  <w:p w:rsidR="00375347" w:rsidRDefault="00375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79D"/>
    <w:multiLevelType w:val="hybridMultilevel"/>
    <w:tmpl w:val="213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A4698"/>
    <w:multiLevelType w:val="hybridMultilevel"/>
    <w:tmpl w:val="A26C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5382E"/>
    <w:multiLevelType w:val="hybridMultilevel"/>
    <w:tmpl w:val="F3E8D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295731"/>
    <w:multiLevelType w:val="hybridMultilevel"/>
    <w:tmpl w:val="61AA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477"/>
    <w:rsid w:val="000C604B"/>
    <w:rsid w:val="0014197F"/>
    <w:rsid w:val="00375347"/>
    <w:rsid w:val="003756AC"/>
    <w:rsid w:val="003A5A09"/>
    <w:rsid w:val="003B78A8"/>
    <w:rsid w:val="004A7FE3"/>
    <w:rsid w:val="005141F1"/>
    <w:rsid w:val="00551B11"/>
    <w:rsid w:val="0056636B"/>
    <w:rsid w:val="005D78E8"/>
    <w:rsid w:val="006621F6"/>
    <w:rsid w:val="00672FD7"/>
    <w:rsid w:val="007578A7"/>
    <w:rsid w:val="007666C9"/>
    <w:rsid w:val="00797C35"/>
    <w:rsid w:val="009734E2"/>
    <w:rsid w:val="009960FF"/>
    <w:rsid w:val="00A80BB2"/>
    <w:rsid w:val="00A96193"/>
    <w:rsid w:val="00B30FF8"/>
    <w:rsid w:val="00B468B3"/>
    <w:rsid w:val="00C14D96"/>
    <w:rsid w:val="00CB0DDE"/>
    <w:rsid w:val="00CE7477"/>
    <w:rsid w:val="00CF4BF1"/>
    <w:rsid w:val="00D07F02"/>
    <w:rsid w:val="00DB1A6B"/>
    <w:rsid w:val="00DD3616"/>
    <w:rsid w:val="00E23428"/>
    <w:rsid w:val="00E6127F"/>
    <w:rsid w:val="00F87456"/>
    <w:rsid w:val="00FE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11"/>
    <w:pPr>
      <w:ind w:left="720"/>
      <w:contextualSpacing/>
    </w:pPr>
  </w:style>
  <w:style w:type="table" w:styleId="TableGrid">
    <w:name w:val="Table Grid"/>
    <w:basedOn w:val="TableNormal"/>
    <w:uiPriority w:val="59"/>
    <w:rsid w:val="00551B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11"/>
    <w:rPr>
      <w:rFonts w:eastAsiaTheme="minorEastAsia"/>
    </w:rPr>
  </w:style>
  <w:style w:type="paragraph" w:styleId="Header">
    <w:name w:val="header"/>
    <w:basedOn w:val="Normal"/>
    <w:link w:val="HeaderChar"/>
    <w:uiPriority w:val="99"/>
    <w:unhideWhenUsed/>
    <w:rsid w:val="0066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F6"/>
    <w:rPr>
      <w:rFonts w:eastAsiaTheme="minorEastAsia"/>
    </w:rPr>
  </w:style>
  <w:style w:type="paragraph" w:styleId="BalloonText">
    <w:name w:val="Balloon Text"/>
    <w:basedOn w:val="Normal"/>
    <w:link w:val="BalloonTextChar"/>
    <w:uiPriority w:val="99"/>
    <w:semiHidden/>
    <w:unhideWhenUsed/>
    <w:rsid w:val="0066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F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1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B11"/>
    <w:pPr>
      <w:ind w:left="720"/>
      <w:contextualSpacing/>
    </w:pPr>
  </w:style>
  <w:style w:type="table" w:styleId="TableGrid">
    <w:name w:val="Table Grid"/>
    <w:basedOn w:val="TableNormal"/>
    <w:uiPriority w:val="59"/>
    <w:rsid w:val="00551B1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5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B11"/>
    <w:rPr>
      <w:rFonts w:eastAsiaTheme="minorEastAsia"/>
    </w:rPr>
  </w:style>
  <w:style w:type="paragraph" w:styleId="Header">
    <w:name w:val="header"/>
    <w:basedOn w:val="Normal"/>
    <w:link w:val="HeaderChar"/>
    <w:uiPriority w:val="99"/>
    <w:unhideWhenUsed/>
    <w:rsid w:val="0066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1F6"/>
    <w:rPr>
      <w:rFonts w:eastAsiaTheme="minorEastAsia"/>
    </w:rPr>
  </w:style>
  <w:style w:type="paragraph" w:styleId="BalloonText">
    <w:name w:val="Balloon Text"/>
    <w:basedOn w:val="Normal"/>
    <w:link w:val="BalloonTextChar"/>
    <w:uiPriority w:val="99"/>
    <w:semiHidden/>
    <w:unhideWhenUsed/>
    <w:rsid w:val="0066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1F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527D9788A645DAB78C7E6830BFA132"/>
        <w:category>
          <w:name w:val="General"/>
          <w:gallery w:val="placeholder"/>
        </w:category>
        <w:types>
          <w:type w:val="bbPlcHdr"/>
        </w:types>
        <w:behaviors>
          <w:behavior w:val="content"/>
        </w:behaviors>
        <w:guid w:val="{B2D57F15-3024-45F8-A880-6A3DE19C5F1A}"/>
      </w:docPartPr>
      <w:docPartBody>
        <w:p w:rsidR="00E93698" w:rsidRDefault="00E93698" w:rsidP="00E93698">
          <w:pPr>
            <w:pStyle w:val="B6527D9788A645DAB78C7E6830BFA13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98"/>
    <w:rsid w:val="002336CD"/>
    <w:rsid w:val="00E9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2D58ECEFC491899FC5BC04759445D">
    <w:name w:val="E822D58ECEFC491899FC5BC04759445D"/>
    <w:rsid w:val="00E93698"/>
  </w:style>
  <w:style w:type="paragraph" w:customStyle="1" w:styleId="B6527D9788A645DAB78C7E6830BFA132">
    <w:name w:val="B6527D9788A645DAB78C7E6830BFA132"/>
    <w:rsid w:val="00E93698"/>
  </w:style>
  <w:style w:type="paragraph" w:customStyle="1" w:styleId="666254E4993B4ECBBC8FE07C78D0A0DE">
    <w:name w:val="666254E4993B4ECBBC8FE07C78D0A0DE"/>
    <w:rsid w:val="00E936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22D58ECEFC491899FC5BC04759445D">
    <w:name w:val="E822D58ECEFC491899FC5BC04759445D"/>
    <w:rsid w:val="00E93698"/>
  </w:style>
  <w:style w:type="paragraph" w:customStyle="1" w:styleId="B6527D9788A645DAB78C7E6830BFA132">
    <w:name w:val="B6527D9788A645DAB78C7E6830BFA132"/>
    <w:rsid w:val="00E93698"/>
  </w:style>
  <w:style w:type="paragraph" w:customStyle="1" w:styleId="666254E4993B4ECBBC8FE07C78D0A0DE">
    <w:name w:val="666254E4993B4ECBBC8FE07C78D0A0DE"/>
    <w:rsid w:val="00E93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Sample DuPage ROE Principal Evaluation Cover Letter</vt:lpstr>
    </vt:vector>
  </TitlesOfParts>
  <Company>Hewlett-Packard</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DuPage ROE Principal Evaluation Cover Letter</dc:title>
  <dc:creator>Owner</dc:creator>
  <cp:lastModifiedBy>Gayle Wahlin</cp:lastModifiedBy>
  <cp:revision>2</cp:revision>
  <cp:lastPrinted>2012-08-03T14:26:00Z</cp:lastPrinted>
  <dcterms:created xsi:type="dcterms:W3CDTF">2013-06-19T13:25:00Z</dcterms:created>
  <dcterms:modified xsi:type="dcterms:W3CDTF">2013-06-19T13:25:00Z</dcterms:modified>
</cp:coreProperties>
</file>